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018A" w14:textId="77777777" w:rsidR="005B01C3" w:rsidRDefault="005B01C3" w:rsidP="003F196D">
      <w:pPr>
        <w:pStyle w:val="Overskrift1"/>
        <w:numPr>
          <w:ilvl w:val="0"/>
          <w:numId w:val="0"/>
        </w:numPr>
        <w:rPr>
          <w:rFonts w:ascii="Arial" w:hAnsi="Arial" w:cs="Arial"/>
          <w:sz w:val="52"/>
          <w:szCs w:val="52"/>
        </w:rPr>
      </w:pPr>
    </w:p>
    <w:p w14:paraId="478BC0A2" w14:textId="77777777" w:rsidR="003F196D" w:rsidRDefault="003F196D" w:rsidP="003F196D"/>
    <w:p w14:paraId="5769D4DA" w14:textId="77777777" w:rsidR="003F196D" w:rsidRDefault="003F196D" w:rsidP="003F196D"/>
    <w:p w14:paraId="12178C69" w14:textId="77777777" w:rsidR="003F196D" w:rsidRDefault="003F196D" w:rsidP="003F196D"/>
    <w:p w14:paraId="2C724A20" w14:textId="77777777" w:rsidR="003F196D" w:rsidRDefault="003F196D" w:rsidP="003F196D"/>
    <w:p w14:paraId="37926705" w14:textId="77777777" w:rsidR="003F196D" w:rsidRPr="003F196D" w:rsidRDefault="003F196D" w:rsidP="003F196D"/>
    <w:p w14:paraId="068709E7" w14:textId="77777777" w:rsidR="009B4854" w:rsidRPr="00B000AB" w:rsidRDefault="00BB3BBF" w:rsidP="00557238">
      <w:pPr>
        <w:pStyle w:val="Tittel"/>
        <w:jc w:val="center"/>
        <w:rPr>
          <w:rFonts w:ascii="Arial" w:hAnsi="Arial" w:cs="Arial"/>
        </w:rPr>
      </w:pPr>
      <w:r w:rsidRPr="00B000AB">
        <w:rPr>
          <w:rFonts w:ascii="Arial" w:hAnsi="Arial" w:cs="Arial"/>
        </w:rPr>
        <w:t xml:space="preserve">RUTINE FOR OPPFØLGNING AV </w:t>
      </w:r>
      <w:r w:rsidR="00C249FC">
        <w:rPr>
          <w:rFonts w:ascii="Arial" w:hAnsi="Arial" w:cs="Arial"/>
        </w:rPr>
        <w:t>seriøsitetskrav</w:t>
      </w:r>
      <w:r w:rsidRPr="00B000AB">
        <w:rPr>
          <w:rFonts w:ascii="Arial" w:hAnsi="Arial" w:cs="Arial"/>
        </w:rPr>
        <w:t xml:space="preserve"> I </w:t>
      </w:r>
      <w:r w:rsidR="00032C66" w:rsidRPr="00B000AB">
        <w:rPr>
          <w:rFonts w:ascii="Arial" w:hAnsi="Arial" w:cs="Arial"/>
        </w:rPr>
        <w:t>KONTRAKTER</w:t>
      </w:r>
    </w:p>
    <w:p w14:paraId="0593A9A7" w14:textId="77777777" w:rsidR="00557238" w:rsidRDefault="00557238">
      <w:pPr>
        <w:rPr>
          <w:rFonts w:ascii="Arial" w:hAnsi="Arial" w:cs="Arial"/>
        </w:rPr>
      </w:pPr>
      <w:r>
        <w:rPr>
          <w:rFonts w:ascii="Arial" w:hAnsi="Arial" w:cs="Arial"/>
        </w:rPr>
        <w:br w:type="page"/>
      </w:r>
    </w:p>
    <w:sdt>
      <w:sdtPr>
        <w:rPr>
          <w:rFonts w:asciiTheme="minorHAnsi" w:eastAsiaTheme="minorEastAsia" w:hAnsiTheme="minorHAnsi" w:cstheme="minorBidi"/>
          <w:color w:val="auto"/>
          <w:sz w:val="22"/>
          <w:szCs w:val="22"/>
        </w:rPr>
        <w:id w:val="-1642343335"/>
        <w:docPartObj>
          <w:docPartGallery w:val="Table of Contents"/>
          <w:docPartUnique/>
        </w:docPartObj>
      </w:sdtPr>
      <w:sdtEndPr>
        <w:rPr>
          <w:b/>
          <w:bCs/>
        </w:rPr>
      </w:sdtEndPr>
      <w:sdtContent>
        <w:p w14:paraId="0CE03121" w14:textId="77777777" w:rsidR="00766FA8" w:rsidRDefault="00766FA8">
          <w:pPr>
            <w:pStyle w:val="Overskriftforinnholdsfortegnelse"/>
          </w:pPr>
          <w:r>
            <w:t>Innhold</w:t>
          </w:r>
        </w:p>
        <w:p w14:paraId="0FC98114" w14:textId="77777777" w:rsidR="00537B4E" w:rsidRDefault="00766FA8">
          <w:pPr>
            <w:pStyle w:val="INNH1"/>
            <w:tabs>
              <w:tab w:val="left" w:pos="440"/>
              <w:tab w:val="right" w:leader="dot" w:pos="9062"/>
            </w:tabs>
            <w:rPr>
              <w:noProof/>
              <w:lang w:eastAsia="nb-NO"/>
            </w:rPr>
          </w:pPr>
          <w:r>
            <w:fldChar w:fldCharType="begin"/>
          </w:r>
          <w:r>
            <w:instrText xml:space="preserve"> TOC \o "1-3" \h \z \u </w:instrText>
          </w:r>
          <w:r>
            <w:fldChar w:fldCharType="separate"/>
          </w:r>
          <w:hyperlink w:anchor="_Toc108522352" w:history="1">
            <w:r w:rsidR="00537B4E" w:rsidRPr="003B51A4">
              <w:rPr>
                <w:rStyle w:val="Hyperkobling"/>
                <w:noProof/>
              </w:rPr>
              <w:t>1</w:t>
            </w:r>
            <w:r w:rsidR="00537B4E">
              <w:rPr>
                <w:noProof/>
                <w:lang w:eastAsia="nb-NO"/>
              </w:rPr>
              <w:tab/>
            </w:r>
            <w:r w:rsidR="00537B4E" w:rsidRPr="003B51A4">
              <w:rPr>
                <w:rStyle w:val="Hyperkobling"/>
                <w:noProof/>
              </w:rPr>
              <w:t>Innledning</w:t>
            </w:r>
            <w:r w:rsidR="00537B4E">
              <w:rPr>
                <w:noProof/>
                <w:webHidden/>
              </w:rPr>
              <w:tab/>
            </w:r>
            <w:r w:rsidR="00537B4E">
              <w:rPr>
                <w:noProof/>
                <w:webHidden/>
              </w:rPr>
              <w:fldChar w:fldCharType="begin"/>
            </w:r>
            <w:r w:rsidR="00537B4E">
              <w:rPr>
                <w:noProof/>
                <w:webHidden/>
              </w:rPr>
              <w:instrText xml:space="preserve"> PAGEREF _Toc108522352 \h </w:instrText>
            </w:r>
            <w:r w:rsidR="00537B4E">
              <w:rPr>
                <w:noProof/>
                <w:webHidden/>
              </w:rPr>
            </w:r>
            <w:r w:rsidR="00537B4E">
              <w:rPr>
                <w:noProof/>
                <w:webHidden/>
              </w:rPr>
              <w:fldChar w:fldCharType="separate"/>
            </w:r>
            <w:r w:rsidR="00743ED7">
              <w:rPr>
                <w:noProof/>
                <w:webHidden/>
              </w:rPr>
              <w:t>4</w:t>
            </w:r>
            <w:r w:rsidR="00537B4E">
              <w:rPr>
                <w:noProof/>
                <w:webHidden/>
              </w:rPr>
              <w:fldChar w:fldCharType="end"/>
            </w:r>
          </w:hyperlink>
        </w:p>
        <w:p w14:paraId="406997AF" w14:textId="77777777" w:rsidR="00537B4E" w:rsidRDefault="00537B4E">
          <w:pPr>
            <w:pStyle w:val="INNH1"/>
            <w:tabs>
              <w:tab w:val="left" w:pos="440"/>
              <w:tab w:val="right" w:leader="dot" w:pos="9062"/>
            </w:tabs>
            <w:rPr>
              <w:noProof/>
              <w:lang w:eastAsia="nb-NO"/>
            </w:rPr>
          </w:pPr>
          <w:hyperlink w:anchor="_Toc108522353" w:history="1">
            <w:r w:rsidRPr="003B51A4">
              <w:rPr>
                <w:rStyle w:val="Hyperkobling"/>
                <w:noProof/>
              </w:rPr>
              <w:t>2</w:t>
            </w:r>
            <w:r>
              <w:rPr>
                <w:noProof/>
                <w:lang w:eastAsia="nb-NO"/>
              </w:rPr>
              <w:tab/>
            </w:r>
            <w:r w:rsidRPr="003B51A4">
              <w:rPr>
                <w:rStyle w:val="Hyperkobling"/>
                <w:noProof/>
              </w:rPr>
              <w:t>Beskrivelse av rutinens oppbygning og metodikk</w:t>
            </w:r>
            <w:r>
              <w:rPr>
                <w:noProof/>
                <w:webHidden/>
              </w:rPr>
              <w:tab/>
            </w:r>
            <w:r>
              <w:rPr>
                <w:noProof/>
                <w:webHidden/>
              </w:rPr>
              <w:fldChar w:fldCharType="begin"/>
            </w:r>
            <w:r>
              <w:rPr>
                <w:noProof/>
                <w:webHidden/>
              </w:rPr>
              <w:instrText xml:space="preserve"> PAGEREF _Toc108522353 \h </w:instrText>
            </w:r>
            <w:r>
              <w:rPr>
                <w:noProof/>
                <w:webHidden/>
              </w:rPr>
            </w:r>
            <w:r>
              <w:rPr>
                <w:noProof/>
                <w:webHidden/>
              </w:rPr>
              <w:fldChar w:fldCharType="separate"/>
            </w:r>
            <w:r w:rsidR="00743ED7">
              <w:rPr>
                <w:noProof/>
                <w:webHidden/>
              </w:rPr>
              <w:t>4</w:t>
            </w:r>
            <w:r>
              <w:rPr>
                <w:noProof/>
                <w:webHidden/>
              </w:rPr>
              <w:fldChar w:fldCharType="end"/>
            </w:r>
          </w:hyperlink>
        </w:p>
        <w:p w14:paraId="2DECEFFD" w14:textId="77777777" w:rsidR="00537B4E" w:rsidRDefault="00537B4E">
          <w:pPr>
            <w:pStyle w:val="INNH1"/>
            <w:tabs>
              <w:tab w:val="left" w:pos="440"/>
              <w:tab w:val="right" w:leader="dot" w:pos="9062"/>
            </w:tabs>
            <w:rPr>
              <w:noProof/>
              <w:lang w:eastAsia="nb-NO"/>
            </w:rPr>
          </w:pPr>
          <w:hyperlink w:anchor="_Toc108522354" w:history="1">
            <w:r w:rsidRPr="003B51A4">
              <w:rPr>
                <w:rStyle w:val="Hyperkobling"/>
                <w:noProof/>
              </w:rPr>
              <w:t>3</w:t>
            </w:r>
            <w:r>
              <w:rPr>
                <w:noProof/>
                <w:lang w:eastAsia="nb-NO"/>
              </w:rPr>
              <w:tab/>
            </w:r>
            <w:r w:rsidRPr="003B51A4">
              <w:rPr>
                <w:rStyle w:val="Hyperkobling"/>
                <w:noProof/>
              </w:rPr>
              <w:t>Etiske og sosiale kontraktkrav i Bodø kommune</w:t>
            </w:r>
            <w:r>
              <w:rPr>
                <w:noProof/>
                <w:webHidden/>
              </w:rPr>
              <w:tab/>
            </w:r>
            <w:r>
              <w:rPr>
                <w:noProof/>
                <w:webHidden/>
              </w:rPr>
              <w:fldChar w:fldCharType="begin"/>
            </w:r>
            <w:r>
              <w:rPr>
                <w:noProof/>
                <w:webHidden/>
              </w:rPr>
              <w:instrText xml:space="preserve"> PAGEREF _Toc108522354 \h </w:instrText>
            </w:r>
            <w:r>
              <w:rPr>
                <w:noProof/>
                <w:webHidden/>
              </w:rPr>
            </w:r>
            <w:r>
              <w:rPr>
                <w:noProof/>
                <w:webHidden/>
              </w:rPr>
              <w:fldChar w:fldCharType="separate"/>
            </w:r>
            <w:r w:rsidR="00743ED7">
              <w:rPr>
                <w:noProof/>
                <w:webHidden/>
              </w:rPr>
              <w:t>5</w:t>
            </w:r>
            <w:r>
              <w:rPr>
                <w:noProof/>
                <w:webHidden/>
              </w:rPr>
              <w:fldChar w:fldCharType="end"/>
            </w:r>
          </w:hyperlink>
        </w:p>
        <w:p w14:paraId="75BF8776" w14:textId="77777777" w:rsidR="00537B4E" w:rsidRDefault="00537B4E">
          <w:pPr>
            <w:pStyle w:val="INNH2"/>
            <w:tabs>
              <w:tab w:val="left" w:pos="880"/>
              <w:tab w:val="right" w:leader="dot" w:pos="9062"/>
            </w:tabs>
            <w:rPr>
              <w:noProof/>
              <w:lang w:eastAsia="nb-NO"/>
            </w:rPr>
          </w:pPr>
          <w:hyperlink w:anchor="_Toc108522355" w:history="1">
            <w:r w:rsidRPr="003B51A4">
              <w:rPr>
                <w:rStyle w:val="Hyperkobling"/>
                <w:noProof/>
              </w:rPr>
              <w:t>3.1</w:t>
            </w:r>
            <w:r>
              <w:rPr>
                <w:noProof/>
                <w:lang w:eastAsia="nb-NO"/>
              </w:rPr>
              <w:tab/>
            </w:r>
            <w:r w:rsidRPr="003B51A4">
              <w:rPr>
                <w:rStyle w:val="Hyperkobling"/>
                <w:noProof/>
              </w:rPr>
              <w:t>Bodø kommunes sosiale vilkår for risikoutsatte leveranser</w:t>
            </w:r>
            <w:r>
              <w:rPr>
                <w:noProof/>
                <w:webHidden/>
              </w:rPr>
              <w:tab/>
            </w:r>
            <w:r>
              <w:rPr>
                <w:noProof/>
                <w:webHidden/>
              </w:rPr>
              <w:fldChar w:fldCharType="begin"/>
            </w:r>
            <w:r>
              <w:rPr>
                <w:noProof/>
                <w:webHidden/>
              </w:rPr>
              <w:instrText xml:space="preserve"> PAGEREF _Toc108522355 \h </w:instrText>
            </w:r>
            <w:r>
              <w:rPr>
                <w:noProof/>
                <w:webHidden/>
              </w:rPr>
            </w:r>
            <w:r>
              <w:rPr>
                <w:noProof/>
                <w:webHidden/>
              </w:rPr>
              <w:fldChar w:fldCharType="separate"/>
            </w:r>
            <w:r w:rsidR="00743ED7">
              <w:rPr>
                <w:noProof/>
                <w:webHidden/>
              </w:rPr>
              <w:t>5</w:t>
            </w:r>
            <w:r>
              <w:rPr>
                <w:noProof/>
                <w:webHidden/>
              </w:rPr>
              <w:fldChar w:fldCharType="end"/>
            </w:r>
          </w:hyperlink>
        </w:p>
        <w:p w14:paraId="4FBCAFCE" w14:textId="77777777" w:rsidR="00537B4E" w:rsidRDefault="00537B4E">
          <w:pPr>
            <w:pStyle w:val="INNH3"/>
            <w:tabs>
              <w:tab w:val="left" w:pos="1320"/>
              <w:tab w:val="right" w:leader="dot" w:pos="9062"/>
            </w:tabs>
            <w:rPr>
              <w:noProof/>
              <w:lang w:eastAsia="nb-NO"/>
            </w:rPr>
          </w:pPr>
          <w:hyperlink w:anchor="_Toc108522356" w:history="1">
            <w:r w:rsidRPr="003B51A4">
              <w:rPr>
                <w:rStyle w:val="Hyperkobling"/>
                <w:noProof/>
              </w:rPr>
              <w:t>3.1.1</w:t>
            </w:r>
            <w:r>
              <w:rPr>
                <w:noProof/>
                <w:lang w:eastAsia="nb-NO"/>
              </w:rPr>
              <w:tab/>
            </w:r>
            <w:r w:rsidRPr="003B51A4">
              <w:rPr>
                <w:rStyle w:val="Hyperkobling"/>
                <w:noProof/>
              </w:rPr>
              <w:t>Respekt for grunnleggende menneskerettigheter og ILOs kjernekonvensjoner i egen virksomhet og i leverandørkjeden.</w:t>
            </w:r>
            <w:r>
              <w:rPr>
                <w:noProof/>
                <w:webHidden/>
              </w:rPr>
              <w:tab/>
            </w:r>
            <w:r>
              <w:rPr>
                <w:noProof/>
                <w:webHidden/>
              </w:rPr>
              <w:fldChar w:fldCharType="begin"/>
            </w:r>
            <w:r>
              <w:rPr>
                <w:noProof/>
                <w:webHidden/>
              </w:rPr>
              <w:instrText xml:space="preserve"> PAGEREF _Toc108522356 \h </w:instrText>
            </w:r>
            <w:r>
              <w:rPr>
                <w:noProof/>
                <w:webHidden/>
              </w:rPr>
            </w:r>
            <w:r>
              <w:rPr>
                <w:noProof/>
                <w:webHidden/>
              </w:rPr>
              <w:fldChar w:fldCharType="separate"/>
            </w:r>
            <w:r w:rsidR="00743ED7">
              <w:rPr>
                <w:noProof/>
                <w:webHidden/>
              </w:rPr>
              <w:t>5</w:t>
            </w:r>
            <w:r>
              <w:rPr>
                <w:noProof/>
                <w:webHidden/>
              </w:rPr>
              <w:fldChar w:fldCharType="end"/>
            </w:r>
          </w:hyperlink>
        </w:p>
        <w:p w14:paraId="14B14815" w14:textId="77777777" w:rsidR="00537B4E" w:rsidRDefault="00537B4E">
          <w:pPr>
            <w:pStyle w:val="INNH3"/>
            <w:tabs>
              <w:tab w:val="left" w:pos="1320"/>
              <w:tab w:val="right" w:leader="dot" w:pos="9062"/>
            </w:tabs>
            <w:rPr>
              <w:noProof/>
              <w:lang w:eastAsia="nb-NO"/>
            </w:rPr>
          </w:pPr>
          <w:hyperlink w:anchor="_Toc108522357" w:history="1">
            <w:r w:rsidRPr="003B51A4">
              <w:rPr>
                <w:rStyle w:val="Hyperkobling"/>
                <w:noProof/>
              </w:rPr>
              <w:t>3.1.2</w:t>
            </w:r>
            <w:r>
              <w:rPr>
                <w:noProof/>
                <w:lang w:eastAsia="nb-NO"/>
              </w:rPr>
              <w:tab/>
            </w:r>
            <w:r w:rsidRPr="003B51A4">
              <w:rPr>
                <w:rStyle w:val="Hyperkobling"/>
                <w:noProof/>
              </w:rPr>
              <w:t>Oppfølgning av grunnleggende menneskerettigheter og ILOs kjernekonvensjoner i leverandørkjeden</w:t>
            </w:r>
            <w:r>
              <w:rPr>
                <w:noProof/>
                <w:webHidden/>
              </w:rPr>
              <w:tab/>
            </w:r>
            <w:r>
              <w:rPr>
                <w:noProof/>
                <w:webHidden/>
              </w:rPr>
              <w:fldChar w:fldCharType="begin"/>
            </w:r>
            <w:r>
              <w:rPr>
                <w:noProof/>
                <w:webHidden/>
              </w:rPr>
              <w:instrText xml:space="preserve"> PAGEREF _Toc108522357 \h </w:instrText>
            </w:r>
            <w:r>
              <w:rPr>
                <w:noProof/>
                <w:webHidden/>
              </w:rPr>
            </w:r>
            <w:r>
              <w:rPr>
                <w:noProof/>
                <w:webHidden/>
              </w:rPr>
              <w:fldChar w:fldCharType="separate"/>
            </w:r>
            <w:r w:rsidR="00743ED7">
              <w:rPr>
                <w:noProof/>
                <w:webHidden/>
              </w:rPr>
              <w:t>6</w:t>
            </w:r>
            <w:r>
              <w:rPr>
                <w:noProof/>
                <w:webHidden/>
              </w:rPr>
              <w:fldChar w:fldCharType="end"/>
            </w:r>
          </w:hyperlink>
        </w:p>
        <w:p w14:paraId="702703B9" w14:textId="77777777" w:rsidR="00537B4E" w:rsidRDefault="00537B4E">
          <w:pPr>
            <w:pStyle w:val="INNH2"/>
            <w:tabs>
              <w:tab w:val="left" w:pos="880"/>
              <w:tab w:val="right" w:leader="dot" w:pos="9062"/>
            </w:tabs>
            <w:rPr>
              <w:noProof/>
              <w:lang w:eastAsia="nb-NO"/>
            </w:rPr>
          </w:pPr>
          <w:hyperlink w:anchor="_Toc108522358" w:history="1">
            <w:r w:rsidRPr="003B51A4">
              <w:rPr>
                <w:rStyle w:val="Hyperkobling"/>
                <w:noProof/>
              </w:rPr>
              <w:t>3.2</w:t>
            </w:r>
            <w:r>
              <w:rPr>
                <w:noProof/>
                <w:lang w:eastAsia="nb-NO"/>
              </w:rPr>
              <w:tab/>
            </w:r>
            <w:r w:rsidRPr="003B51A4">
              <w:rPr>
                <w:rStyle w:val="Hyperkobling"/>
                <w:noProof/>
              </w:rPr>
              <w:t>Kontraktkrav som skal inntas i samtlige tjenestekontrakter og bygge- og anleggskontrakter uavhengig av om det foreligger standardkontrakter og uavhengig av kontraktens verdi</w:t>
            </w:r>
            <w:r>
              <w:rPr>
                <w:noProof/>
                <w:webHidden/>
              </w:rPr>
              <w:tab/>
            </w:r>
            <w:r>
              <w:rPr>
                <w:noProof/>
                <w:webHidden/>
              </w:rPr>
              <w:fldChar w:fldCharType="begin"/>
            </w:r>
            <w:r>
              <w:rPr>
                <w:noProof/>
                <w:webHidden/>
              </w:rPr>
              <w:instrText xml:space="preserve"> PAGEREF _Toc108522358 \h </w:instrText>
            </w:r>
            <w:r>
              <w:rPr>
                <w:noProof/>
                <w:webHidden/>
              </w:rPr>
            </w:r>
            <w:r>
              <w:rPr>
                <w:noProof/>
                <w:webHidden/>
              </w:rPr>
              <w:fldChar w:fldCharType="separate"/>
            </w:r>
            <w:r w:rsidR="00743ED7">
              <w:rPr>
                <w:noProof/>
                <w:webHidden/>
              </w:rPr>
              <w:t>8</w:t>
            </w:r>
            <w:r>
              <w:rPr>
                <w:noProof/>
                <w:webHidden/>
              </w:rPr>
              <w:fldChar w:fldCharType="end"/>
            </w:r>
          </w:hyperlink>
        </w:p>
        <w:p w14:paraId="23C6D5F5" w14:textId="77777777" w:rsidR="00537B4E" w:rsidRDefault="00537B4E">
          <w:pPr>
            <w:pStyle w:val="INNH3"/>
            <w:tabs>
              <w:tab w:val="left" w:pos="1320"/>
              <w:tab w:val="right" w:leader="dot" w:pos="9062"/>
            </w:tabs>
            <w:rPr>
              <w:noProof/>
              <w:lang w:eastAsia="nb-NO"/>
            </w:rPr>
          </w:pPr>
          <w:hyperlink w:anchor="_Toc108522359" w:history="1">
            <w:r w:rsidRPr="003B51A4">
              <w:rPr>
                <w:rStyle w:val="Hyperkobling"/>
                <w:noProof/>
              </w:rPr>
              <w:t>3.2.1</w:t>
            </w:r>
            <w:r>
              <w:rPr>
                <w:noProof/>
                <w:lang w:eastAsia="nb-NO"/>
              </w:rPr>
              <w:tab/>
            </w:r>
            <w:r w:rsidRPr="003B51A4">
              <w:rPr>
                <w:rStyle w:val="Hyperkobling"/>
                <w:noProof/>
              </w:rPr>
              <w:t>Krav til lønns- og arbeidsvilkår</w:t>
            </w:r>
            <w:r>
              <w:rPr>
                <w:noProof/>
                <w:webHidden/>
              </w:rPr>
              <w:tab/>
            </w:r>
            <w:r>
              <w:rPr>
                <w:noProof/>
                <w:webHidden/>
              </w:rPr>
              <w:fldChar w:fldCharType="begin"/>
            </w:r>
            <w:r>
              <w:rPr>
                <w:noProof/>
                <w:webHidden/>
              </w:rPr>
              <w:instrText xml:space="preserve"> PAGEREF _Toc108522359 \h </w:instrText>
            </w:r>
            <w:r>
              <w:rPr>
                <w:noProof/>
                <w:webHidden/>
              </w:rPr>
            </w:r>
            <w:r>
              <w:rPr>
                <w:noProof/>
                <w:webHidden/>
              </w:rPr>
              <w:fldChar w:fldCharType="separate"/>
            </w:r>
            <w:r w:rsidR="00743ED7">
              <w:rPr>
                <w:noProof/>
                <w:webHidden/>
              </w:rPr>
              <w:t>8</w:t>
            </w:r>
            <w:r>
              <w:rPr>
                <w:noProof/>
                <w:webHidden/>
              </w:rPr>
              <w:fldChar w:fldCharType="end"/>
            </w:r>
          </w:hyperlink>
        </w:p>
        <w:p w14:paraId="1E0AD453" w14:textId="77777777" w:rsidR="00537B4E" w:rsidRDefault="00537B4E">
          <w:pPr>
            <w:pStyle w:val="INNH3"/>
            <w:tabs>
              <w:tab w:val="left" w:pos="1320"/>
              <w:tab w:val="right" w:leader="dot" w:pos="9062"/>
            </w:tabs>
            <w:rPr>
              <w:noProof/>
              <w:lang w:eastAsia="nb-NO"/>
            </w:rPr>
          </w:pPr>
          <w:hyperlink w:anchor="_Toc108522360" w:history="1">
            <w:r w:rsidRPr="003B51A4">
              <w:rPr>
                <w:rStyle w:val="Hyperkobling"/>
                <w:noProof/>
              </w:rPr>
              <w:t>3.2.2</w:t>
            </w:r>
            <w:r>
              <w:rPr>
                <w:noProof/>
                <w:lang w:eastAsia="nb-NO"/>
              </w:rPr>
              <w:tab/>
            </w:r>
            <w:r w:rsidRPr="003B51A4">
              <w:rPr>
                <w:rStyle w:val="Hyperkobling"/>
                <w:noProof/>
              </w:rPr>
              <w:t>Krav om betaling med elektronisk betalingsmiddel/forbud mot kontant betaling</w:t>
            </w:r>
            <w:r>
              <w:rPr>
                <w:noProof/>
                <w:webHidden/>
              </w:rPr>
              <w:tab/>
            </w:r>
            <w:r>
              <w:rPr>
                <w:noProof/>
                <w:webHidden/>
              </w:rPr>
              <w:fldChar w:fldCharType="begin"/>
            </w:r>
            <w:r>
              <w:rPr>
                <w:noProof/>
                <w:webHidden/>
              </w:rPr>
              <w:instrText xml:space="preserve"> PAGEREF _Toc108522360 \h </w:instrText>
            </w:r>
            <w:r>
              <w:rPr>
                <w:noProof/>
                <w:webHidden/>
              </w:rPr>
            </w:r>
            <w:r>
              <w:rPr>
                <w:noProof/>
                <w:webHidden/>
              </w:rPr>
              <w:fldChar w:fldCharType="separate"/>
            </w:r>
            <w:r w:rsidR="00743ED7">
              <w:rPr>
                <w:noProof/>
                <w:webHidden/>
              </w:rPr>
              <w:t>9</w:t>
            </w:r>
            <w:r>
              <w:rPr>
                <w:noProof/>
                <w:webHidden/>
              </w:rPr>
              <w:fldChar w:fldCharType="end"/>
            </w:r>
          </w:hyperlink>
        </w:p>
        <w:p w14:paraId="20803019" w14:textId="77777777" w:rsidR="00537B4E" w:rsidRDefault="00537B4E">
          <w:pPr>
            <w:pStyle w:val="INNH2"/>
            <w:tabs>
              <w:tab w:val="left" w:pos="880"/>
              <w:tab w:val="right" w:leader="dot" w:pos="9062"/>
            </w:tabs>
            <w:rPr>
              <w:noProof/>
              <w:lang w:eastAsia="nb-NO"/>
            </w:rPr>
          </w:pPr>
          <w:hyperlink w:anchor="_Toc108522361" w:history="1">
            <w:r w:rsidRPr="003B51A4">
              <w:rPr>
                <w:rStyle w:val="Hyperkobling"/>
                <w:noProof/>
              </w:rPr>
              <w:t>3.3</w:t>
            </w:r>
            <w:r>
              <w:rPr>
                <w:noProof/>
                <w:lang w:eastAsia="nb-NO"/>
              </w:rPr>
              <w:tab/>
            </w:r>
            <w:r w:rsidRPr="003B51A4">
              <w:rPr>
                <w:rStyle w:val="Hyperkobling"/>
                <w:noProof/>
              </w:rPr>
              <w:t>Kontraktkrav som i tillegg skal inntas i tjenestekontrakter og bygge- og anleggskontrakter over 500.000,- .</w:t>
            </w:r>
            <w:r>
              <w:rPr>
                <w:noProof/>
                <w:webHidden/>
              </w:rPr>
              <w:tab/>
            </w:r>
            <w:r>
              <w:rPr>
                <w:noProof/>
                <w:webHidden/>
              </w:rPr>
              <w:fldChar w:fldCharType="begin"/>
            </w:r>
            <w:r>
              <w:rPr>
                <w:noProof/>
                <w:webHidden/>
              </w:rPr>
              <w:instrText xml:space="preserve"> PAGEREF _Toc108522361 \h </w:instrText>
            </w:r>
            <w:r>
              <w:rPr>
                <w:noProof/>
                <w:webHidden/>
              </w:rPr>
            </w:r>
            <w:r>
              <w:rPr>
                <w:noProof/>
                <w:webHidden/>
              </w:rPr>
              <w:fldChar w:fldCharType="separate"/>
            </w:r>
            <w:r w:rsidR="00743ED7">
              <w:rPr>
                <w:noProof/>
                <w:webHidden/>
              </w:rPr>
              <w:t>9</w:t>
            </w:r>
            <w:r>
              <w:rPr>
                <w:noProof/>
                <w:webHidden/>
              </w:rPr>
              <w:fldChar w:fldCharType="end"/>
            </w:r>
          </w:hyperlink>
        </w:p>
        <w:p w14:paraId="70C1EE8B" w14:textId="77777777" w:rsidR="00537B4E" w:rsidRDefault="00537B4E">
          <w:pPr>
            <w:pStyle w:val="INNH3"/>
            <w:tabs>
              <w:tab w:val="left" w:pos="1320"/>
              <w:tab w:val="right" w:leader="dot" w:pos="9062"/>
            </w:tabs>
            <w:rPr>
              <w:noProof/>
              <w:lang w:eastAsia="nb-NO"/>
            </w:rPr>
          </w:pPr>
          <w:hyperlink w:anchor="_Toc108522362" w:history="1">
            <w:r w:rsidRPr="003B51A4">
              <w:rPr>
                <w:rStyle w:val="Hyperkobling"/>
                <w:rFonts w:eastAsia="Times New Roman"/>
                <w:noProof/>
              </w:rPr>
              <w:t>3.3.1</w:t>
            </w:r>
            <w:r>
              <w:rPr>
                <w:noProof/>
                <w:lang w:eastAsia="nb-NO"/>
              </w:rPr>
              <w:tab/>
            </w:r>
            <w:r w:rsidRPr="003B51A4">
              <w:rPr>
                <w:rStyle w:val="Hyperkobling"/>
                <w:rFonts w:eastAsia="Times New Roman"/>
                <w:noProof/>
              </w:rPr>
              <w:t>Krav til bruk av lærlinger</w:t>
            </w:r>
            <w:r>
              <w:rPr>
                <w:noProof/>
                <w:webHidden/>
              </w:rPr>
              <w:tab/>
            </w:r>
            <w:r>
              <w:rPr>
                <w:noProof/>
                <w:webHidden/>
              </w:rPr>
              <w:fldChar w:fldCharType="begin"/>
            </w:r>
            <w:r>
              <w:rPr>
                <w:noProof/>
                <w:webHidden/>
              </w:rPr>
              <w:instrText xml:space="preserve"> PAGEREF _Toc108522362 \h </w:instrText>
            </w:r>
            <w:r>
              <w:rPr>
                <w:noProof/>
                <w:webHidden/>
              </w:rPr>
            </w:r>
            <w:r>
              <w:rPr>
                <w:noProof/>
                <w:webHidden/>
              </w:rPr>
              <w:fldChar w:fldCharType="separate"/>
            </w:r>
            <w:r w:rsidR="00743ED7">
              <w:rPr>
                <w:noProof/>
                <w:webHidden/>
              </w:rPr>
              <w:t>9</w:t>
            </w:r>
            <w:r>
              <w:rPr>
                <w:noProof/>
                <w:webHidden/>
              </w:rPr>
              <w:fldChar w:fldCharType="end"/>
            </w:r>
          </w:hyperlink>
        </w:p>
        <w:p w14:paraId="5AE944ED" w14:textId="77777777" w:rsidR="00537B4E" w:rsidRDefault="00537B4E">
          <w:pPr>
            <w:pStyle w:val="INNH3"/>
            <w:tabs>
              <w:tab w:val="left" w:pos="1320"/>
              <w:tab w:val="right" w:leader="dot" w:pos="9062"/>
            </w:tabs>
            <w:rPr>
              <w:noProof/>
              <w:lang w:eastAsia="nb-NO"/>
            </w:rPr>
          </w:pPr>
          <w:hyperlink w:anchor="_Toc108522363" w:history="1">
            <w:r w:rsidRPr="003B51A4">
              <w:rPr>
                <w:rStyle w:val="Hyperkobling"/>
                <w:noProof/>
              </w:rPr>
              <w:t>3.3.2</w:t>
            </w:r>
            <w:r>
              <w:rPr>
                <w:noProof/>
                <w:lang w:eastAsia="nb-NO"/>
              </w:rPr>
              <w:tab/>
            </w:r>
            <w:r w:rsidRPr="003B51A4">
              <w:rPr>
                <w:rStyle w:val="Hyperkobling"/>
                <w:noProof/>
              </w:rPr>
              <w:t>Revisjon</w:t>
            </w:r>
            <w:r>
              <w:rPr>
                <w:noProof/>
                <w:webHidden/>
              </w:rPr>
              <w:tab/>
            </w:r>
            <w:r>
              <w:rPr>
                <w:noProof/>
                <w:webHidden/>
              </w:rPr>
              <w:fldChar w:fldCharType="begin"/>
            </w:r>
            <w:r>
              <w:rPr>
                <w:noProof/>
                <w:webHidden/>
              </w:rPr>
              <w:instrText xml:space="preserve"> PAGEREF _Toc108522363 \h </w:instrText>
            </w:r>
            <w:r>
              <w:rPr>
                <w:noProof/>
                <w:webHidden/>
              </w:rPr>
            </w:r>
            <w:r>
              <w:rPr>
                <w:noProof/>
                <w:webHidden/>
              </w:rPr>
              <w:fldChar w:fldCharType="separate"/>
            </w:r>
            <w:r w:rsidR="00743ED7">
              <w:rPr>
                <w:noProof/>
                <w:webHidden/>
              </w:rPr>
              <w:t>11</w:t>
            </w:r>
            <w:r>
              <w:rPr>
                <w:noProof/>
                <w:webHidden/>
              </w:rPr>
              <w:fldChar w:fldCharType="end"/>
            </w:r>
          </w:hyperlink>
        </w:p>
        <w:p w14:paraId="420630CF" w14:textId="77777777" w:rsidR="00537B4E" w:rsidRDefault="00537B4E">
          <w:pPr>
            <w:pStyle w:val="INNH3"/>
            <w:tabs>
              <w:tab w:val="left" w:pos="1320"/>
              <w:tab w:val="right" w:leader="dot" w:pos="9062"/>
            </w:tabs>
            <w:rPr>
              <w:noProof/>
              <w:lang w:eastAsia="nb-NO"/>
            </w:rPr>
          </w:pPr>
          <w:hyperlink w:anchor="_Toc108522364" w:history="1">
            <w:r w:rsidRPr="003B51A4">
              <w:rPr>
                <w:rStyle w:val="Hyperkobling"/>
                <w:noProof/>
              </w:rPr>
              <w:t>3.3.3</w:t>
            </w:r>
            <w:r>
              <w:rPr>
                <w:noProof/>
                <w:lang w:eastAsia="nb-NO"/>
              </w:rPr>
              <w:tab/>
            </w:r>
            <w:r w:rsidRPr="003B51A4">
              <w:rPr>
                <w:rStyle w:val="Hyperkobling"/>
                <w:noProof/>
              </w:rPr>
              <w:t>Krav om bruk av fast ansatte</w:t>
            </w:r>
            <w:r>
              <w:rPr>
                <w:noProof/>
                <w:webHidden/>
              </w:rPr>
              <w:tab/>
            </w:r>
            <w:r>
              <w:rPr>
                <w:noProof/>
                <w:webHidden/>
              </w:rPr>
              <w:fldChar w:fldCharType="begin"/>
            </w:r>
            <w:r>
              <w:rPr>
                <w:noProof/>
                <w:webHidden/>
              </w:rPr>
              <w:instrText xml:space="preserve"> PAGEREF _Toc108522364 \h </w:instrText>
            </w:r>
            <w:r>
              <w:rPr>
                <w:noProof/>
                <w:webHidden/>
              </w:rPr>
            </w:r>
            <w:r>
              <w:rPr>
                <w:noProof/>
                <w:webHidden/>
              </w:rPr>
              <w:fldChar w:fldCharType="separate"/>
            </w:r>
            <w:r w:rsidR="00743ED7">
              <w:rPr>
                <w:noProof/>
                <w:webHidden/>
              </w:rPr>
              <w:t>12</w:t>
            </w:r>
            <w:r>
              <w:rPr>
                <w:noProof/>
                <w:webHidden/>
              </w:rPr>
              <w:fldChar w:fldCharType="end"/>
            </w:r>
          </w:hyperlink>
        </w:p>
        <w:p w14:paraId="028B4095" w14:textId="77777777" w:rsidR="00537B4E" w:rsidRDefault="00537B4E">
          <w:pPr>
            <w:pStyle w:val="INNH3"/>
            <w:tabs>
              <w:tab w:val="left" w:pos="1320"/>
              <w:tab w:val="right" w:leader="dot" w:pos="9062"/>
            </w:tabs>
            <w:rPr>
              <w:noProof/>
              <w:lang w:eastAsia="nb-NO"/>
            </w:rPr>
          </w:pPr>
          <w:hyperlink w:anchor="_Toc108522365" w:history="1">
            <w:r w:rsidRPr="003B51A4">
              <w:rPr>
                <w:rStyle w:val="Hyperkobling"/>
                <w:noProof/>
              </w:rPr>
              <w:t>3.3.4</w:t>
            </w:r>
            <w:r>
              <w:rPr>
                <w:noProof/>
                <w:lang w:eastAsia="nb-NO"/>
              </w:rPr>
              <w:tab/>
            </w:r>
            <w:r w:rsidRPr="003B51A4">
              <w:rPr>
                <w:rStyle w:val="Hyperkobling"/>
                <w:noProof/>
              </w:rPr>
              <w:t>Krav vedrørende bruk av innleide/arbeidskraft fra bemanningsforetak</w:t>
            </w:r>
            <w:r>
              <w:rPr>
                <w:noProof/>
                <w:webHidden/>
              </w:rPr>
              <w:tab/>
            </w:r>
            <w:r>
              <w:rPr>
                <w:noProof/>
                <w:webHidden/>
              </w:rPr>
              <w:fldChar w:fldCharType="begin"/>
            </w:r>
            <w:r>
              <w:rPr>
                <w:noProof/>
                <w:webHidden/>
              </w:rPr>
              <w:instrText xml:space="preserve"> PAGEREF _Toc108522365 \h </w:instrText>
            </w:r>
            <w:r>
              <w:rPr>
                <w:noProof/>
                <w:webHidden/>
              </w:rPr>
            </w:r>
            <w:r>
              <w:rPr>
                <w:noProof/>
                <w:webHidden/>
              </w:rPr>
              <w:fldChar w:fldCharType="separate"/>
            </w:r>
            <w:r w:rsidR="00743ED7">
              <w:rPr>
                <w:noProof/>
                <w:webHidden/>
              </w:rPr>
              <w:t>12</w:t>
            </w:r>
            <w:r>
              <w:rPr>
                <w:noProof/>
                <w:webHidden/>
              </w:rPr>
              <w:fldChar w:fldCharType="end"/>
            </w:r>
          </w:hyperlink>
        </w:p>
        <w:p w14:paraId="33393D44" w14:textId="77777777" w:rsidR="00537B4E" w:rsidRDefault="00537B4E">
          <w:pPr>
            <w:pStyle w:val="INNH3"/>
            <w:tabs>
              <w:tab w:val="left" w:pos="1320"/>
              <w:tab w:val="right" w:leader="dot" w:pos="9062"/>
            </w:tabs>
            <w:rPr>
              <w:noProof/>
              <w:lang w:eastAsia="nb-NO"/>
            </w:rPr>
          </w:pPr>
          <w:hyperlink w:anchor="_Toc108522366" w:history="1">
            <w:r w:rsidRPr="003B51A4">
              <w:rPr>
                <w:rStyle w:val="Hyperkobling"/>
                <w:noProof/>
              </w:rPr>
              <w:t>3.3.5</w:t>
            </w:r>
            <w:r>
              <w:rPr>
                <w:noProof/>
                <w:lang w:eastAsia="nb-NO"/>
              </w:rPr>
              <w:tab/>
            </w:r>
            <w:r w:rsidRPr="003B51A4">
              <w:rPr>
                <w:rStyle w:val="Hyperkobling"/>
                <w:noProof/>
              </w:rPr>
              <w:t>Bruk av underleverandører</w:t>
            </w:r>
            <w:r>
              <w:rPr>
                <w:noProof/>
                <w:webHidden/>
              </w:rPr>
              <w:tab/>
            </w:r>
            <w:r>
              <w:rPr>
                <w:noProof/>
                <w:webHidden/>
              </w:rPr>
              <w:fldChar w:fldCharType="begin"/>
            </w:r>
            <w:r>
              <w:rPr>
                <w:noProof/>
                <w:webHidden/>
              </w:rPr>
              <w:instrText xml:space="preserve"> PAGEREF _Toc108522366 \h </w:instrText>
            </w:r>
            <w:r>
              <w:rPr>
                <w:noProof/>
                <w:webHidden/>
              </w:rPr>
            </w:r>
            <w:r>
              <w:rPr>
                <w:noProof/>
                <w:webHidden/>
              </w:rPr>
              <w:fldChar w:fldCharType="separate"/>
            </w:r>
            <w:r w:rsidR="00743ED7">
              <w:rPr>
                <w:noProof/>
                <w:webHidden/>
              </w:rPr>
              <w:t>13</w:t>
            </w:r>
            <w:r>
              <w:rPr>
                <w:noProof/>
                <w:webHidden/>
              </w:rPr>
              <w:fldChar w:fldCharType="end"/>
            </w:r>
          </w:hyperlink>
        </w:p>
        <w:p w14:paraId="35F028D5" w14:textId="77777777" w:rsidR="00537B4E" w:rsidRDefault="00537B4E">
          <w:pPr>
            <w:pStyle w:val="INNH3"/>
            <w:tabs>
              <w:tab w:val="left" w:pos="1320"/>
              <w:tab w:val="right" w:leader="dot" w:pos="9062"/>
            </w:tabs>
            <w:rPr>
              <w:noProof/>
              <w:lang w:eastAsia="nb-NO"/>
            </w:rPr>
          </w:pPr>
          <w:hyperlink w:anchor="_Toc108522367" w:history="1">
            <w:r w:rsidRPr="003B51A4">
              <w:rPr>
                <w:rStyle w:val="Hyperkobling"/>
                <w:rFonts w:eastAsia="Times New Roman"/>
                <w:noProof/>
              </w:rPr>
              <w:t>3.3.6</w:t>
            </w:r>
            <w:r>
              <w:rPr>
                <w:noProof/>
                <w:lang w:eastAsia="nb-NO"/>
              </w:rPr>
              <w:tab/>
            </w:r>
            <w:r w:rsidRPr="003B51A4">
              <w:rPr>
                <w:rStyle w:val="Hyperkobling"/>
                <w:rFonts w:eastAsia="Times New Roman"/>
                <w:noProof/>
              </w:rPr>
              <w:t>Krav til dokumentert yrkesskadeforsikring</w:t>
            </w:r>
            <w:r>
              <w:rPr>
                <w:noProof/>
                <w:webHidden/>
              </w:rPr>
              <w:tab/>
            </w:r>
            <w:r>
              <w:rPr>
                <w:noProof/>
                <w:webHidden/>
              </w:rPr>
              <w:fldChar w:fldCharType="begin"/>
            </w:r>
            <w:r>
              <w:rPr>
                <w:noProof/>
                <w:webHidden/>
              </w:rPr>
              <w:instrText xml:space="preserve"> PAGEREF _Toc108522367 \h </w:instrText>
            </w:r>
            <w:r>
              <w:rPr>
                <w:noProof/>
                <w:webHidden/>
              </w:rPr>
            </w:r>
            <w:r>
              <w:rPr>
                <w:noProof/>
                <w:webHidden/>
              </w:rPr>
              <w:fldChar w:fldCharType="separate"/>
            </w:r>
            <w:r w:rsidR="00743ED7">
              <w:rPr>
                <w:noProof/>
                <w:webHidden/>
              </w:rPr>
              <w:t>14</w:t>
            </w:r>
            <w:r>
              <w:rPr>
                <w:noProof/>
                <w:webHidden/>
              </w:rPr>
              <w:fldChar w:fldCharType="end"/>
            </w:r>
          </w:hyperlink>
        </w:p>
        <w:p w14:paraId="595B36AA" w14:textId="77777777" w:rsidR="00537B4E" w:rsidRDefault="00537B4E">
          <w:pPr>
            <w:pStyle w:val="INNH3"/>
            <w:tabs>
              <w:tab w:val="left" w:pos="1320"/>
              <w:tab w:val="right" w:leader="dot" w:pos="9062"/>
            </w:tabs>
            <w:rPr>
              <w:noProof/>
              <w:lang w:eastAsia="nb-NO"/>
            </w:rPr>
          </w:pPr>
          <w:hyperlink w:anchor="_Toc108522368" w:history="1">
            <w:r w:rsidRPr="003B51A4">
              <w:rPr>
                <w:rStyle w:val="Hyperkobling"/>
                <w:rFonts w:eastAsia="Times New Roman"/>
                <w:noProof/>
              </w:rPr>
              <w:t>3.3.7</w:t>
            </w:r>
            <w:r>
              <w:rPr>
                <w:noProof/>
                <w:lang w:eastAsia="nb-NO"/>
              </w:rPr>
              <w:tab/>
            </w:r>
            <w:r w:rsidRPr="003B51A4">
              <w:rPr>
                <w:rStyle w:val="Hyperkobling"/>
                <w:rFonts w:eastAsia="Times New Roman"/>
                <w:noProof/>
              </w:rPr>
              <w:t>Utdypende krav til faktura</w:t>
            </w:r>
            <w:r>
              <w:rPr>
                <w:noProof/>
                <w:webHidden/>
              </w:rPr>
              <w:tab/>
            </w:r>
            <w:r>
              <w:rPr>
                <w:noProof/>
                <w:webHidden/>
              </w:rPr>
              <w:fldChar w:fldCharType="begin"/>
            </w:r>
            <w:r>
              <w:rPr>
                <w:noProof/>
                <w:webHidden/>
              </w:rPr>
              <w:instrText xml:space="preserve"> PAGEREF _Toc108522368 \h </w:instrText>
            </w:r>
            <w:r>
              <w:rPr>
                <w:noProof/>
                <w:webHidden/>
              </w:rPr>
            </w:r>
            <w:r>
              <w:rPr>
                <w:noProof/>
                <w:webHidden/>
              </w:rPr>
              <w:fldChar w:fldCharType="separate"/>
            </w:r>
            <w:r w:rsidR="00743ED7">
              <w:rPr>
                <w:noProof/>
                <w:webHidden/>
              </w:rPr>
              <w:t>15</w:t>
            </w:r>
            <w:r>
              <w:rPr>
                <w:noProof/>
                <w:webHidden/>
              </w:rPr>
              <w:fldChar w:fldCharType="end"/>
            </w:r>
          </w:hyperlink>
        </w:p>
        <w:p w14:paraId="1B4CF5F2" w14:textId="77777777" w:rsidR="00537B4E" w:rsidRDefault="00537B4E">
          <w:pPr>
            <w:pStyle w:val="INNH3"/>
            <w:tabs>
              <w:tab w:val="left" w:pos="1320"/>
              <w:tab w:val="right" w:leader="dot" w:pos="9062"/>
            </w:tabs>
            <w:rPr>
              <w:noProof/>
              <w:lang w:eastAsia="nb-NO"/>
            </w:rPr>
          </w:pPr>
          <w:hyperlink w:anchor="_Toc108522369" w:history="1">
            <w:r w:rsidRPr="003B51A4">
              <w:rPr>
                <w:rStyle w:val="Hyperkobling"/>
                <w:noProof/>
              </w:rPr>
              <w:t>3.3.8</w:t>
            </w:r>
            <w:r>
              <w:rPr>
                <w:noProof/>
                <w:lang w:eastAsia="nb-NO"/>
              </w:rPr>
              <w:tab/>
            </w:r>
            <w:r w:rsidRPr="003B51A4">
              <w:rPr>
                <w:rStyle w:val="Hyperkobling"/>
                <w:noProof/>
              </w:rPr>
              <w:t>Oppdragsgivers rett til å innhente opplysninger</w:t>
            </w:r>
            <w:r>
              <w:rPr>
                <w:noProof/>
                <w:webHidden/>
              </w:rPr>
              <w:tab/>
            </w:r>
            <w:r>
              <w:rPr>
                <w:noProof/>
                <w:webHidden/>
              </w:rPr>
              <w:fldChar w:fldCharType="begin"/>
            </w:r>
            <w:r>
              <w:rPr>
                <w:noProof/>
                <w:webHidden/>
              </w:rPr>
              <w:instrText xml:space="preserve"> PAGEREF _Toc108522369 \h </w:instrText>
            </w:r>
            <w:r>
              <w:rPr>
                <w:noProof/>
                <w:webHidden/>
              </w:rPr>
            </w:r>
            <w:r>
              <w:rPr>
                <w:noProof/>
                <w:webHidden/>
              </w:rPr>
              <w:fldChar w:fldCharType="separate"/>
            </w:r>
            <w:r w:rsidR="00743ED7">
              <w:rPr>
                <w:noProof/>
                <w:webHidden/>
              </w:rPr>
              <w:t>15</w:t>
            </w:r>
            <w:r>
              <w:rPr>
                <w:noProof/>
                <w:webHidden/>
              </w:rPr>
              <w:fldChar w:fldCharType="end"/>
            </w:r>
          </w:hyperlink>
        </w:p>
        <w:p w14:paraId="728404C0" w14:textId="77777777" w:rsidR="00537B4E" w:rsidRDefault="00537B4E">
          <w:pPr>
            <w:pStyle w:val="INNH3"/>
            <w:tabs>
              <w:tab w:val="left" w:pos="1320"/>
              <w:tab w:val="right" w:leader="dot" w:pos="9062"/>
            </w:tabs>
            <w:rPr>
              <w:noProof/>
              <w:lang w:eastAsia="nb-NO"/>
            </w:rPr>
          </w:pPr>
          <w:hyperlink w:anchor="_Toc108522370" w:history="1">
            <w:r w:rsidRPr="003B51A4">
              <w:rPr>
                <w:rStyle w:val="Hyperkobling"/>
                <w:rFonts w:eastAsia="Times New Roman"/>
                <w:noProof/>
              </w:rPr>
              <w:t>3.3.9</w:t>
            </w:r>
            <w:r>
              <w:rPr>
                <w:noProof/>
                <w:lang w:eastAsia="nb-NO"/>
              </w:rPr>
              <w:tab/>
            </w:r>
            <w:r w:rsidRPr="003B51A4">
              <w:rPr>
                <w:rStyle w:val="Hyperkobling"/>
                <w:rFonts w:eastAsia="Times New Roman"/>
                <w:noProof/>
              </w:rPr>
              <w:t>Brudd på skatte- og avgiftsforpliktelser</w:t>
            </w:r>
            <w:r>
              <w:rPr>
                <w:noProof/>
                <w:webHidden/>
              </w:rPr>
              <w:tab/>
            </w:r>
            <w:r>
              <w:rPr>
                <w:noProof/>
                <w:webHidden/>
              </w:rPr>
              <w:fldChar w:fldCharType="begin"/>
            </w:r>
            <w:r>
              <w:rPr>
                <w:noProof/>
                <w:webHidden/>
              </w:rPr>
              <w:instrText xml:space="preserve"> PAGEREF _Toc108522370 \h </w:instrText>
            </w:r>
            <w:r>
              <w:rPr>
                <w:noProof/>
                <w:webHidden/>
              </w:rPr>
            </w:r>
            <w:r>
              <w:rPr>
                <w:noProof/>
                <w:webHidden/>
              </w:rPr>
              <w:fldChar w:fldCharType="separate"/>
            </w:r>
            <w:r w:rsidR="00743ED7">
              <w:rPr>
                <w:noProof/>
                <w:webHidden/>
              </w:rPr>
              <w:t>15</w:t>
            </w:r>
            <w:r>
              <w:rPr>
                <w:noProof/>
                <w:webHidden/>
              </w:rPr>
              <w:fldChar w:fldCharType="end"/>
            </w:r>
          </w:hyperlink>
        </w:p>
        <w:p w14:paraId="4DB730A9" w14:textId="77777777" w:rsidR="00537B4E" w:rsidRDefault="00537B4E">
          <w:pPr>
            <w:pStyle w:val="INNH3"/>
            <w:tabs>
              <w:tab w:val="left" w:pos="1320"/>
              <w:tab w:val="right" w:leader="dot" w:pos="9062"/>
            </w:tabs>
            <w:rPr>
              <w:noProof/>
              <w:lang w:eastAsia="nb-NO"/>
            </w:rPr>
          </w:pPr>
          <w:hyperlink w:anchor="_Toc108522371" w:history="1">
            <w:r w:rsidRPr="003B51A4">
              <w:rPr>
                <w:rStyle w:val="Hyperkobling"/>
                <w:noProof/>
              </w:rPr>
              <w:t>3.3.10</w:t>
            </w:r>
            <w:r>
              <w:rPr>
                <w:noProof/>
                <w:lang w:eastAsia="nb-NO"/>
              </w:rPr>
              <w:tab/>
            </w:r>
            <w:r w:rsidRPr="003B51A4">
              <w:rPr>
                <w:rStyle w:val="Hyperkobling"/>
                <w:noProof/>
              </w:rPr>
              <w:t>Brudd på konkurranselovgivningen</w:t>
            </w:r>
            <w:r>
              <w:rPr>
                <w:noProof/>
                <w:webHidden/>
              </w:rPr>
              <w:tab/>
            </w:r>
            <w:r>
              <w:rPr>
                <w:noProof/>
                <w:webHidden/>
              </w:rPr>
              <w:fldChar w:fldCharType="begin"/>
            </w:r>
            <w:r>
              <w:rPr>
                <w:noProof/>
                <w:webHidden/>
              </w:rPr>
              <w:instrText xml:space="preserve"> PAGEREF _Toc108522371 \h </w:instrText>
            </w:r>
            <w:r>
              <w:rPr>
                <w:noProof/>
                <w:webHidden/>
              </w:rPr>
            </w:r>
            <w:r>
              <w:rPr>
                <w:noProof/>
                <w:webHidden/>
              </w:rPr>
              <w:fldChar w:fldCharType="separate"/>
            </w:r>
            <w:r w:rsidR="00743ED7">
              <w:rPr>
                <w:noProof/>
                <w:webHidden/>
              </w:rPr>
              <w:t>16</w:t>
            </w:r>
            <w:r>
              <w:rPr>
                <w:noProof/>
                <w:webHidden/>
              </w:rPr>
              <w:fldChar w:fldCharType="end"/>
            </w:r>
          </w:hyperlink>
        </w:p>
        <w:p w14:paraId="07D2A76D" w14:textId="77777777" w:rsidR="00537B4E" w:rsidRDefault="00537B4E">
          <w:pPr>
            <w:pStyle w:val="INNH3"/>
            <w:tabs>
              <w:tab w:val="left" w:pos="1320"/>
              <w:tab w:val="right" w:leader="dot" w:pos="9062"/>
            </w:tabs>
            <w:rPr>
              <w:noProof/>
              <w:lang w:eastAsia="nb-NO"/>
            </w:rPr>
          </w:pPr>
          <w:hyperlink w:anchor="_Toc108522372" w:history="1">
            <w:r w:rsidRPr="003B51A4">
              <w:rPr>
                <w:rStyle w:val="Hyperkobling"/>
                <w:noProof/>
              </w:rPr>
              <w:t>3.3.11</w:t>
            </w:r>
            <w:r>
              <w:rPr>
                <w:noProof/>
                <w:lang w:eastAsia="nb-NO"/>
              </w:rPr>
              <w:tab/>
            </w:r>
            <w:r w:rsidRPr="003B51A4">
              <w:rPr>
                <w:rStyle w:val="Hyperkobling"/>
                <w:noProof/>
              </w:rPr>
              <w:t>Innrapportering av utenlandske arbeidere</w:t>
            </w:r>
            <w:r>
              <w:rPr>
                <w:noProof/>
                <w:webHidden/>
              </w:rPr>
              <w:tab/>
            </w:r>
            <w:r>
              <w:rPr>
                <w:noProof/>
                <w:webHidden/>
              </w:rPr>
              <w:fldChar w:fldCharType="begin"/>
            </w:r>
            <w:r>
              <w:rPr>
                <w:noProof/>
                <w:webHidden/>
              </w:rPr>
              <w:instrText xml:space="preserve"> PAGEREF _Toc108522372 \h </w:instrText>
            </w:r>
            <w:r>
              <w:rPr>
                <w:noProof/>
                <w:webHidden/>
              </w:rPr>
            </w:r>
            <w:r>
              <w:rPr>
                <w:noProof/>
                <w:webHidden/>
              </w:rPr>
              <w:fldChar w:fldCharType="separate"/>
            </w:r>
            <w:r w:rsidR="00743ED7">
              <w:rPr>
                <w:noProof/>
                <w:webHidden/>
              </w:rPr>
              <w:t>16</w:t>
            </w:r>
            <w:r>
              <w:rPr>
                <w:noProof/>
                <w:webHidden/>
              </w:rPr>
              <w:fldChar w:fldCharType="end"/>
            </w:r>
          </w:hyperlink>
        </w:p>
        <w:p w14:paraId="376DC6E2" w14:textId="77777777" w:rsidR="00537B4E" w:rsidRDefault="00537B4E">
          <w:pPr>
            <w:pStyle w:val="INNH2"/>
            <w:tabs>
              <w:tab w:val="left" w:pos="880"/>
              <w:tab w:val="right" w:leader="dot" w:pos="9062"/>
            </w:tabs>
            <w:rPr>
              <w:noProof/>
              <w:lang w:eastAsia="nb-NO"/>
            </w:rPr>
          </w:pPr>
          <w:hyperlink w:anchor="_Toc108522373" w:history="1">
            <w:r w:rsidRPr="003B51A4">
              <w:rPr>
                <w:rStyle w:val="Hyperkobling"/>
                <w:noProof/>
              </w:rPr>
              <w:t>3.4</w:t>
            </w:r>
            <w:r>
              <w:rPr>
                <w:noProof/>
                <w:lang w:eastAsia="nb-NO"/>
              </w:rPr>
              <w:tab/>
            </w:r>
            <w:r w:rsidRPr="003B51A4">
              <w:rPr>
                <w:rStyle w:val="Hyperkobling"/>
                <w:noProof/>
              </w:rPr>
              <w:t>Kontraktkrav som i tillegg skal inntas i bygge- og anleggskontrakter over 500.000,-</w:t>
            </w:r>
            <w:r>
              <w:rPr>
                <w:noProof/>
                <w:webHidden/>
              </w:rPr>
              <w:tab/>
            </w:r>
            <w:r>
              <w:rPr>
                <w:noProof/>
                <w:webHidden/>
              </w:rPr>
              <w:fldChar w:fldCharType="begin"/>
            </w:r>
            <w:r>
              <w:rPr>
                <w:noProof/>
                <w:webHidden/>
              </w:rPr>
              <w:instrText xml:space="preserve"> PAGEREF _Toc108522373 \h </w:instrText>
            </w:r>
            <w:r>
              <w:rPr>
                <w:noProof/>
                <w:webHidden/>
              </w:rPr>
            </w:r>
            <w:r>
              <w:rPr>
                <w:noProof/>
                <w:webHidden/>
              </w:rPr>
              <w:fldChar w:fldCharType="separate"/>
            </w:r>
            <w:r w:rsidR="00743ED7">
              <w:rPr>
                <w:noProof/>
                <w:webHidden/>
              </w:rPr>
              <w:t>17</w:t>
            </w:r>
            <w:r>
              <w:rPr>
                <w:noProof/>
                <w:webHidden/>
              </w:rPr>
              <w:fldChar w:fldCharType="end"/>
            </w:r>
          </w:hyperlink>
        </w:p>
        <w:p w14:paraId="09738E1E" w14:textId="77777777" w:rsidR="00537B4E" w:rsidRDefault="00537B4E">
          <w:pPr>
            <w:pStyle w:val="INNH3"/>
            <w:tabs>
              <w:tab w:val="left" w:pos="1320"/>
              <w:tab w:val="right" w:leader="dot" w:pos="9062"/>
            </w:tabs>
            <w:rPr>
              <w:noProof/>
              <w:lang w:eastAsia="nb-NO"/>
            </w:rPr>
          </w:pPr>
          <w:hyperlink w:anchor="_Toc108522374" w:history="1">
            <w:r w:rsidRPr="003B51A4">
              <w:rPr>
                <w:rStyle w:val="Hyperkobling"/>
                <w:noProof/>
              </w:rPr>
              <w:t>3.4.1</w:t>
            </w:r>
            <w:r>
              <w:rPr>
                <w:noProof/>
                <w:lang w:eastAsia="nb-NO"/>
              </w:rPr>
              <w:tab/>
            </w:r>
            <w:r w:rsidRPr="003B51A4">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_Toc108522374 \h </w:instrText>
            </w:r>
            <w:r>
              <w:rPr>
                <w:noProof/>
                <w:webHidden/>
              </w:rPr>
            </w:r>
            <w:r>
              <w:rPr>
                <w:noProof/>
                <w:webHidden/>
              </w:rPr>
              <w:fldChar w:fldCharType="separate"/>
            </w:r>
            <w:r w:rsidR="00743ED7">
              <w:rPr>
                <w:noProof/>
                <w:webHidden/>
              </w:rPr>
              <w:t>17</w:t>
            </w:r>
            <w:r>
              <w:rPr>
                <w:noProof/>
                <w:webHidden/>
              </w:rPr>
              <w:fldChar w:fldCharType="end"/>
            </w:r>
          </w:hyperlink>
        </w:p>
        <w:p w14:paraId="311FC959" w14:textId="77777777" w:rsidR="00537B4E" w:rsidRDefault="00537B4E">
          <w:pPr>
            <w:pStyle w:val="INNH3"/>
            <w:tabs>
              <w:tab w:val="left" w:pos="1320"/>
              <w:tab w:val="right" w:leader="dot" w:pos="9062"/>
            </w:tabs>
            <w:rPr>
              <w:noProof/>
              <w:lang w:eastAsia="nb-NO"/>
            </w:rPr>
          </w:pPr>
          <w:hyperlink w:anchor="_Toc108522375" w:history="1">
            <w:r w:rsidRPr="003B51A4">
              <w:rPr>
                <w:rStyle w:val="Hyperkobling"/>
                <w:noProof/>
              </w:rPr>
              <w:t>3.4.2</w:t>
            </w:r>
            <w:r>
              <w:rPr>
                <w:noProof/>
                <w:lang w:eastAsia="nb-NO"/>
              </w:rPr>
              <w:tab/>
            </w:r>
            <w:r w:rsidRPr="003B51A4">
              <w:rPr>
                <w:rStyle w:val="Hyperkobling"/>
                <w:noProof/>
              </w:rPr>
              <w:t>HMS-kort og dokumentasjon på ansettelsesforhold</w:t>
            </w:r>
            <w:r>
              <w:rPr>
                <w:noProof/>
                <w:webHidden/>
              </w:rPr>
              <w:tab/>
            </w:r>
            <w:r>
              <w:rPr>
                <w:noProof/>
                <w:webHidden/>
              </w:rPr>
              <w:fldChar w:fldCharType="begin"/>
            </w:r>
            <w:r>
              <w:rPr>
                <w:noProof/>
                <w:webHidden/>
              </w:rPr>
              <w:instrText xml:space="preserve"> PAGEREF _Toc108522375 \h </w:instrText>
            </w:r>
            <w:r>
              <w:rPr>
                <w:noProof/>
                <w:webHidden/>
              </w:rPr>
            </w:r>
            <w:r>
              <w:rPr>
                <w:noProof/>
                <w:webHidden/>
              </w:rPr>
              <w:fldChar w:fldCharType="separate"/>
            </w:r>
            <w:r w:rsidR="00743ED7">
              <w:rPr>
                <w:noProof/>
                <w:webHidden/>
              </w:rPr>
              <w:t>18</w:t>
            </w:r>
            <w:r>
              <w:rPr>
                <w:noProof/>
                <w:webHidden/>
              </w:rPr>
              <w:fldChar w:fldCharType="end"/>
            </w:r>
          </w:hyperlink>
        </w:p>
        <w:p w14:paraId="2B7C3ADE" w14:textId="77777777" w:rsidR="00537B4E" w:rsidRDefault="00537B4E">
          <w:pPr>
            <w:pStyle w:val="INNH3"/>
            <w:tabs>
              <w:tab w:val="left" w:pos="1320"/>
              <w:tab w:val="right" w:leader="dot" w:pos="9062"/>
            </w:tabs>
            <w:rPr>
              <w:noProof/>
              <w:lang w:eastAsia="nb-NO"/>
            </w:rPr>
          </w:pPr>
          <w:hyperlink w:anchor="_Toc108522376" w:history="1">
            <w:r w:rsidRPr="003B51A4">
              <w:rPr>
                <w:rStyle w:val="Hyperkobling"/>
                <w:noProof/>
              </w:rPr>
              <w:t>3.4.3</w:t>
            </w:r>
            <w:r>
              <w:rPr>
                <w:noProof/>
                <w:lang w:eastAsia="nb-NO"/>
              </w:rPr>
              <w:tab/>
            </w:r>
            <w:r w:rsidRPr="003B51A4">
              <w:rPr>
                <w:rStyle w:val="Hyperkobling"/>
                <w:noProof/>
              </w:rPr>
              <w:t>Krav om faglærte håndverkere</w:t>
            </w:r>
            <w:r>
              <w:rPr>
                <w:noProof/>
                <w:webHidden/>
              </w:rPr>
              <w:tab/>
            </w:r>
            <w:r>
              <w:rPr>
                <w:noProof/>
                <w:webHidden/>
              </w:rPr>
              <w:fldChar w:fldCharType="begin"/>
            </w:r>
            <w:r>
              <w:rPr>
                <w:noProof/>
                <w:webHidden/>
              </w:rPr>
              <w:instrText xml:space="preserve"> PAGEREF _Toc108522376 \h </w:instrText>
            </w:r>
            <w:r>
              <w:rPr>
                <w:noProof/>
                <w:webHidden/>
              </w:rPr>
            </w:r>
            <w:r>
              <w:rPr>
                <w:noProof/>
                <w:webHidden/>
              </w:rPr>
              <w:fldChar w:fldCharType="separate"/>
            </w:r>
            <w:r w:rsidR="00743ED7">
              <w:rPr>
                <w:noProof/>
                <w:webHidden/>
              </w:rPr>
              <w:t>18</w:t>
            </w:r>
            <w:r>
              <w:rPr>
                <w:noProof/>
                <w:webHidden/>
              </w:rPr>
              <w:fldChar w:fldCharType="end"/>
            </w:r>
          </w:hyperlink>
        </w:p>
        <w:p w14:paraId="57EB20D4" w14:textId="77777777" w:rsidR="00537B4E" w:rsidRDefault="00537B4E">
          <w:pPr>
            <w:pStyle w:val="INNH3"/>
            <w:tabs>
              <w:tab w:val="left" w:pos="1320"/>
              <w:tab w:val="right" w:leader="dot" w:pos="9062"/>
            </w:tabs>
            <w:rPr>
              <w:noProof/>
              <w:lang w:eastAsia="nb-NO"/>
            </w:rPr>
          </w:pPr>
          <w:hyperlink w:anchor="_Toc108522377" w:history="1">
            <w:r w:rsidRPr="003B51A4">
              <w:rPr>
                <w:rStyle w:val="Hyperkobling"/>
                <w:noProof/>
              </w:rPr>
              <w:t>3.4.4</w:t>
            </w:r>
            <w:r>
              <w:rPr>
                <w:noProof/>
                <w:lang w:eastAsia="nb-NO"/>
              </w:rPr>
              <w:tab/>
            </w:r>
            <w:r w:rsidRPr="003B51A4">
              <w:rPr>
                <w:rStyle w:val="Hyperkobling"/>
                <w:noProof/>
              </w:rPr>
              <w:t>Krav til innsending av mannskapslister og innsyn i oversiktslister</w:t>
            </w:r>
            <w:r>
              <w:rPr>
                <w:noProof/>
                <w:webHidden/>
              </w:rPr>
              <w:tab/>
            </w:r>
            <w:r>
              <w:rPr>
                <w:noProof/>
                <w:webHidden/>
              </w:rPr>
              <w:fldChar w:fldCharType="begin"/>
            </w:r>
            <w:r>
              <w:rPr>
                <w:noProof/>
                <w:webHidden/>
              </w:rPr>
              <w:instrText xml:space="preserve"> PAGEREF _Toc108522377 \h </w:instrText>
            </w:r>
            <w:r>
              <w:rPr>
                <w:noProof/>
                <w:webHidden/>
              </w:rPr>
            </w:r>
            <w:r>
              <w:rPr>
                <w:noProof/>
                <w:webHidden/>
              </w:rPr>
              <w:fldChar w:fldCharType="separate"/>
            </w:r>
            <w:r w:rsidR="00743ED7">
              <w:rPr>
                <w:noProof/>
                <w:webHidden/>
              </w:rPr>
              <w:t>18</w:t>
            </w:r>
            <w:r>
              <w:rPr>
                <w:noProof/>
                <w:webHidden/>
              </w:rPr>
              <w:fldChar w:fldCharType="end"/>
            </w:r>
          </w:hyperlink>
        </w:p>
        <w:p w14:paraId="7257381C" w14:textId="77777777" w:rsidR="00537B4E" w:rsidRDefault="00537B4E">
          <w:pPr>
            <w:pStyle w:val="INNH1"/>
            <w:tabs>
              <w:tab w:val="left" w:pos="440"/>
              <w:tab w:val="right" w:leader="dot" w:pos="9062"/>
            </w:tabs>
            <w:rPr>
              <w:noProof/>
              <w:lang w:eastAsia="nb-NO"/>
            </w:rPr>
          </w:pPr>
          <w:hyperlink w:anchor="_Toc108522378" w:history="1">
            <w:r w:rsidRPr="003B51A4">
              <w:rPr>
                <w:rStyle w:val="Hyperkobling"/>
                <w:noProof/>
              </w:rPr>
              <w:t>4</w:t>
            </w:r>
            <w:r>
              <w:rPr>
                <w:noProof/>
                <w:lang w:eastAsia="nb-NO"/>
              </w:rPr>
              <w:tab/>
            </w:r>
            <w:r w:rsidRPr="003B51A4">
              <w:rPr>
                <w:rStyle w:val="Hyperkobling"/>
                <w:noProof/>
              </w:rPr>
              <w:t>Planlegging av anskaffelse/kontraktstrategi</w:t>
            </w:r>
            <w:r>
              <w:rPr>
                <w:noProof/>
                <w:webHidden/>
              </w:rPr>
              <w:tab/>
            </w:r>
            <w:r>
              <w:rPr>
                <w:noProof/>
                <w:webHidden/>
              </w:rPr>
              <w:fldChar w:fldCharType="begin"/>
            </w:r>
            <w:r>
              <w:rPr>
                <w:noProof/>
                <w:webHidden/>
              </w:rPr>
              <w:instrText xml:space="preserve"> PAGEREF _Toc108522378 \h </w:instrText>
            </w:r>
            <w:r>
              <w:rPr>
                <w:noProof/>
                <w:webHidden/>
              </w:rPr>
            </w:r>
            <w:r>
              <w:rPr>
                <w:noProof/>
                <w:webHidden/>
              </w:rPr>
              <w:fldChar w:fldCharType="separate"/>
            </w:r>
            <w:r w:rsidR="00743ED7">
              <w:rPr>
                <w:noProof/>
                <w:webHidden/>
              </w:rPr>
              <w:t>18</w:t>
            </w:r>
            <w:r>
              <w:rPr>
                <w:noProof/>
                <w:webHidden/>
              </w:rPr>
              <w:fldChar w:fldCharType="end"/>
            </w:r>
          </w:hyperlink>
        </w:p>
        <w:p w14:paraId="171074DF" w14:textId="77777777" w:rsidR="00537B4E" w:rsidRDefault="00537B4E">
          <w:pPr>
            <w:pStyle w:val="INNH1"/>
            <w:tabs>
              <w:tab w:val="left" w:pos="440"/>
              <w:tab w:val="right" w:leader="dot" w:pos="9062"/>
            </w:tabs>
            <w:rPr>
              <w:noProof/>
              <w:lang w:eastAsia="nb-NO"/>
            </w:rPr>
          </w:pPr>
          <w:hyperlink w:anchor="_Toc108522379" w:history="1">
            <w:r w:rsidRPr="003B51A4">
              <w:rPr>
                <w:rStyle w:val="Hyperkobling"/>
                <w:noProof/>
              </w:rPr>
              <w:t>5</w:t>
            </w:r>
            <w:r>
              <w:rPr>
                <w:noProof/>
                <w:lang w:eastAsia="nb-NO"/>
              </w:rPr>
              <w:tab/>
            </w:r>
            <w:r w:rsidRPr="003B51A4">
              <w:rPr>
                <w:rStyle w:val="Hyperkobling"/>
                <w:noProof/>
              </w:rPr>
              <w:t>Kunngjøring</w:t>
            </w:r>
            <w:r>
              <w:rPr>
                <w:noProof/>
                <w:webHidden/>
              </w:rPr>
              <w:tab/>
            </w:r>
            <w:r>
              <w:rPr>
                <w:noProof/>
                <w:webHidden/>
              </w:rPr>
              <w:fldChar w:fldCharType="begin"/>
            </w:r>
            <w:r>
              <w:rPr>
                <w:noProof/>
                <w:webHidden/>
              </w:rPr>
              <w:instrText xml:space="preserve"> PAGEREF _Toc108522379 \h </w:instrText>
            </w:r>
            <w:r>
              <w:rPr>
                <w:noProof/>
                <w:webHidden/>
              </w:rPr>
            </w:r>
            <w:r>
              <w:rPr>
                <w:noProof/>
                <w:webHidden/>
              </w:rPr>
              <w:fldChar w:fldCharType="separate"/>
            </w:r>
            <w:r w:rsidR="00743ED7">
              <w:rPr>
                <w:noProof/>
                <w:webHidden/>
              </w:rPr>
              <w:t>19</w:t>
            </w:r>
            <w:r>
              <w:rPr>
                <w:noProof/>
                <w:webHidden/>
              </w:rPr>
              <w:fldChar w:fldCharType="end"/>
            </w:r>
          </w:hyperlink>
        </w:p>
        <w:p w14:paraId="6D605BA9" w14:textId="77777777" w:rsidR="00537B4E" w:rsidRDefault="00537B4E">
          <w:pPr>
            <w:pStyle w:val="INNH1"/>
            <w:tabs>
              <w:tab w:val="left" w:pos="440"/>
              <w:tab w:val="right" w:leader="dot" w:pos="9062"/>
            </w:tabs>
            <w:rPr>
              <w:noProof/>
              <w:lang w:eastAsia="nb-NO"/>
            </w:rPr>
          </w:pPr>
          <w:hyperlink w:anchor="_Toc108522380" w:history="1">
            <w:r w:rsidRPr="003B51A4">
              <w:rPr>
                <w:rStyle w:val="Hyperkobling"/>
                <w:noProof/>
              </w:rPr>
              <w:t>6</w:t>
            </w:r>
            <w:r>
              <w:rPr>
                <w:noProof/>
                <w:lang w:eastAsia="nb-NO"/>
              </w:rPr>
              <w:tab/>
            </w:r>
            <w:r w:rsidRPr="003B51A4">
              <w:rPr>
                <w:rStyle w:val="Hyperkobling"/>
                <w:noProof/>
              </w:rPr>
              <w:t>Oppfølgning av kontraktkrav</w:t>
            </w:r>
            <w:r>
              <w:rPr>
                <w:noProof/>
                <w:webHidden/>
              </w:rPr>
              <w:tab/>
            </w:r>
            <w:r>
              <w:rPr>
                <w:noProof/>
                <w:webHidden/>
              </w:rPr>
              <w:fldChar w:fldCharType="begin"/>
            </w:r>
            <w:r>
              <w:rPr>
                <w:noProof/>
                <w:webHidden/>
              </w:rPr>
              <w:instrText xml:space="preserve"> PAGEREF _Toc108522380 \h </w:instrText>
            </w:r>
            <w:r>
              <w:rPr>
                <w:noProof/>
                <w:webHidden/>
              </w:rPr>
            </w:r>
            <w:r>
              <w:rPr>
                <w:noProof/>
                <w:webHidden/>
              </w:rPr>
              <w:fldChar w:fldCharType="separate"/>
            </w:r>
            <w:r w:rsidR="00743ED7">
              <w:rPr>
                <w:noProof/>
                <w:webHidden/>
              </w:rPr>
              <w:t>19</w:t>
            </w:r>
            <w:r>
              <w:rPr>
                <w:noProof/>
                <w:webHidden/>
              </w:rPr>
              <w:fldChar w:fldCharType="end"/>
            </w:r>
          </w:hyperlink>
        </w:p>
        <w:p w14:paraId="24A95BA1" w14:textId="77777777" w:rsidR="00537B4E" w:rsidRDefault="00537B4E">
          <w:pPr>
            <w:pStyle w:val="INNH2"/>
            <w:tabs>
              <w:tab w:val="left" w:pos="880"/>
              <w:tab w:val="right" w:leader="dot" w:pos="9062"/>
            </w:tabs>
            <w:rPr>
              <w:noProof/>
              <w:lang w:eastAsia="nb-NO"/>
            </w:rPr>
          </w:pPr>
          <w:hyperlink w:anchor="_Toc108522381" w:history="1">
            <w:r w:rsidRPr="003B51A4">
              <w:rPr>
                <w:rStyle w:val="Hyperkobling"/>
                <w:noProof/>
              </w:rPr>
              <w:t>6.1</w:t>
            </w:r>
            <w:r>
              <w:rPr>
                <w:noProof/>
                <w:lang w:eastAsia="nb-NO"/>
              </w:rPr>
              <w:tab/>
            </w:r>
            <w:r w:rsidRPr="003B51A4">
              <w:rPr>
                <w:rStyle w:val="Hyperkobling"/>
                <w:noProof/>
              </w:rPr>
              <w:t>Oppstart av kontrakt</w:t>
            </w:r>
            <w:r>
              <w:rPr>
                <w:noProof/>
                <w:webHidden/>
              </w:rPr>
              <w:tab/>
            </w:r>
            <w:r>
              <w:rPr>
                <w:noProof/>
                <w:webHidden/>
              </w:rPr>
              <w:fldChar w:fldCharType="begin"/>
            </w:r>
            <w:r>
              <w:rPr>
                <w:noProof/>
                <w:webHidden/>
              </w:rPr>
              <w:instrText xml:space="preserve"> PAGEREF _Toc108522381 \h </w:instrText>
            </w:r>
            <w:r>
              <w:rPr>
                <w:noProof/>
                <w:webHidden/>
              </w:rPr>
            </w:r>
            <w:r>
              <w:rPr>
                <w:noProof/>
                <w:webHidden/>
              </w:rPr>
              <w:fldChar w:fldCharType="separate"/>
            </w:r>
            <w:r w:rsidR="00743ED7">
              <w:rPr>
                <w:noProof/>
                <w:webHidden/>
              </w:rPr>
              <w:t>19</w:t>
            </w:r>
            <w:r>
              <w:rPr>
                <w:noProof/>
                <w:webHidden/>
              </w:rPr>
              <w:fldChar w:fldCharType="end"/>
            </w:r>
          </w:hyperlink>
        </w:p>
        <w:p w14:paraId="102D056F" w14:textId="77777777" w:rsidR="00537B4E" w:rsidRDefault="00537B4E">
          <w:pPr>
            <w:pStyle w:val="INNH2"/>
            <w:tabs>
              <w:tab w:val="left" w:pos="880"/>
              <w:tab w:val="right" w:leader="dot" w:pos="9062"/>
            </w:tabs>
            <w:rPr>
              <w:noProof/>
              <w:lang w:eastAsia="nb-NO"/>
            </w:rPr>
          </w:pPr>
          <w:hyperlink w:anchor="_Toc108522382" w:history="1">
            <w:r w:rsidRPr="003B51A4">
              <w:rPr>
                <w:rStyle w:val="Hyperkobling"/>
                <w:noProof/>
              </w:rPr>
              <w:t>6.2</w:t>
            </w:r>
            <w:r>
              <w:rPr>
                <w:noProof/>
                <w:lang w:eastAsia="nb-NO"/>
              </w:rPr>
              <w:tab/>
            </w:r>
            <w:r w:rsidRPr="003B51A4">
              <w:rPr>
                <w:rStyle w:val="Hyperkobling"/>
                <w:noProof/>
              </w:rPr>
              <w:t>Kontraktoppfølgningsfasen</w:t>
            </w:r>
            <w:r>
              <w:rPr>
                <w:noProof/>
                <w:webHidden/>
              </w:rPr>
              <w:tab/>
            </w:r>
            <w:r>
              <w:rPr>
                <w:noProof/>
                <w:webHidden/>
              </w:rPr>
              <w:fldChar w:fldCharType="begin"/>
            </w:r>
            <w:r>
              <w:rPr>
                <w:noProof/>
                <w:webHidden/>
              </w:rPr>
              <w:instrText xml:space="preserve"> PAGEREF _Toc108522382 \h </w:instrText>
            </w:r>
            <w:r>
              <w:rPr>
                <w:noProof/>
                <w:webHidden/>
              </w:rPr>
            </w:r>
            <w:r>
              <w:rPr>
                <w:noProof/>
                <w:webHidden/>
              </w:rPr>
              <w:fldChar w:fldCharType="separate"/>
            </w:r>
            <w:r w:rsidR="00743ED7">
              <w:rPr>
                <w:noProof/>
                <w:webHidden/>
              </w:rPr>
              <w:t>20</w:t>
            </w:r>
            <w:r>
              <w:rPr>
                <w:noProof/>
                <w:webHidden/>
              </w:rPr>
              <w:fldChar w:fldCharType="end"/>
            </w:r>
          </w:hyperlink>
        </w:p>
        <w:p w14:paraId="2A3633EA" w14:textId="77777777" w:rsidR="00537B4E" w:rsidRDefault="00537B4E">
          <w:pPr>
            <w:pStyle w:val="INNH1"/>
            <w:tabs>
              <w:tab w:val="left" w:pos="440"/>
              <w:tab w:val="right" w:leader="dot" w:pos="9062"/>
            </w:tabs>
            <w:rPr>
              <w:noProof/>
              <w:lang w:eastAsia="nb-NO"/>
            </w:rPr>
          </w:pPr>
          <w:hyperlink w:anchor="_Toc108522383" w:history="1">
            <w:r w:rsidRPr="003B51A4">
              <w:rPr>
                <w:rStyle w:val="Hyperkobling"/>
                <w:noProof/>
              </w:rPr>
              <w:t>7</w:t>
            </w:r>
            <w:r>
              <w:rPr>
                <w:noProof/>
                <w:lang w:eastAsia="nb-NO"/>
              </w:rPr>
              <w:tab/>
            </w:r>
            <w:r w:rsidRPr="003B51A4">
              <w:rPr>
                <w:rStyle w:val="Hyperkobling"/>
                <w:noProof/>
              </w:rPr>
              <w:t>Egenrapportering -  Lønns- og arbeidsvilkår</w:t>
            </w:r>
            <w:r>
              <w:rPr>
                <w:noProof/>
                <w:webHidden/>
              </w:rPr>
              <w:tab/>
            </w:r>
            <w:r>
              <w:rPr>
                <w:noProof/>
                <w:webHidden/>
              </w:rPr>
              <w:fldChar w:fldCharType="begin"/>
            </w:r>
            <w:r>
              <w:rPr>
                <w:noProof/>
                <w:webHidden/>
              </w:rPr>
              <w:instrText xml:space="preserve"> PAGEREF _Toc108522383 \h </w:instrText>
            </w:r>
            <w:r>
              <w:rPr>
                <w:noProof/>
                <w:webHidden/>
              </w:rPr>
            </w:r>
            <w:r>
              <w:rPr>
                <w:noProof/>
                <w:webHidden/>
              </w:rPr>
              <w:fldChar w:fldCharType="separate"/>
            </w:r>
            <w:r w:rsidR="00743ED7">
              <w:rPr>
                <w:noProof/>
                <w:webHidden/>
              </w:rPr>
              <w:t>20</w:t>
            </w:r>
            <w:r>
              <w:rPr>
                <w:noProof/>
                <w:webHidden/>
              </w:rPr>
              <w:fldChar w:fldCharType="end"/>
            </w:r>
          </w:hyperlink>
        </w:p>
        <w:p w14:paraId="7C726182" w14:textId="77777777" w:rsidR="00537B4E" w:rsidRDefault="00537B4E">
          <w:pPr>
            <w:pStyle w:val="INNH1"/>
            <w:tabs>
              <w:tab w:val="left" w:pos="440"/>
              <w:tab w:val="right" w:leader="dot" w:pos="9062"/>
            </w:tabs>
            <w:rPr>
              <w:noProof/>
              <w:lang w:eastAsia="nb-NO"/>
            </w:rPr>
          </w:pPr>
          <w:hyperlink w:anchor="_Toc108522384" w:history="1">
            <w:r w:rsidRPr="003B51A4">
              <w:rPr>
                <w:rStyle w:val="Hyperkobling"/>
                <w:noProof/>
              </w:rPr>
              <w:t>8</w:t>
            </w:r>
            <w:r>
              <w:rPr>
                <w:noProof/>
                <w:lang w:eastAsia="nb-NO"/>
              </w:rPr>
              <w:tab/>
            </w:r>
            <w:r w:rsidRPr="003B51A4">
              <w:rPr>
                <w:rStyle w:val="Hyperkobling"/>
                <w:noProof/>
              </w:rPr>
              <w:t>Gjennomføring av kontroll</w:t>
            </w:r>
            <w:r>
              <w:rPr>
                <w:noProof/>
                <w:webHidden/>
              </w:rPr>
              <w:tab/>
            </w:r>
            <w:r>
              <w:rPr>
                <w:noProof/>
                <w:webHidden/>
              </w:rPr>
              <w:fldChar w:fldCharType="begin"/>
            </w:r>
            <w:r>
              <w:rPr>
                <w:noProof/>
                <w:webHidden/>
              </w:rPr>
              <w:instrText xml:space="preserve"> PAGEREF _Toc108522384 \h </w:instrText>
            </w:r>
            <w:r>
              <w:rPr>
                <w:noProof/>
                <w:webHidden/>
              </w:rPr>
            </w:r>
            <w:r>
              <w:rPr>
                <w:noProof/>
                <w:webHidden/>
              </w:rPr>
              <w:fldChar w:fldCharType="separate"/>
            </w:r>
            <w:r w:rsidR="00743ED7">
              <w:rPr>
                <w:noProof/>
                <w:webHidden/>
              </w:rPr>
              <w:t>21</w:t>
            </w:r>
            <w:r>
              <w:rPr>
                <w:noProof/>
                <w:webHidden/>
              </w:rPr>
              <w:fldChar w:fldCharType="end"/>
            </w:r>
          </w:hyperlink>
        </w:p>
        <w:p w14:paraId="4B13BFB2" w14:textId="77777777" w:rsidR="00537B4E" w:rsidRDefault="00537B4E">
          <w:pPr>
            <w:pStyle w:val="INNH1"/>
            <w:tabs>
              <w:tab w:val="left" w:pos="440"/>
              <w:tab w:val="right" w:leader="dot" w:pos="9062"/>
            </w:tabs>
            <w:rPr>
              <w:noProof/>
              <w:lang w:eastAsia="nb-NO"/>
            </w:rPr>
          </w:pPr>
          <w:hyperlink w:anchor="_Toc108522385" w:history="1">
            <w:r w:rsidRPr="003B51A4">
              <w:rPr>
                <w:rStyle w:val="Hyperkobling"/>
                <w:noProof/>
              </w:rPr>
              <w:t>9</w:t>
            </w:r>
            <w:r>
              <w:rPr>
                <w:noProof/>
                <w:lang w:eastAsia="nb-NO"/>
              </w:rPr>
              <w:tab/>
            </w:r>
            <w:r w:rsidRPr="003B51A4">
              <w:rPr>
                <w:rStyle w:val="Hyperkobling"/>
                <w:noProof/>
              </w:rPr>
              <w:t>Tiltak og sanksjoner</w:t>
            </w:r>
            <w:r>
              <w:rPr>
                <w:noProof/>
                <w:webHidden/>
              </w:rPr>
              <w:tab/>
            </w:r>
            <w:r>
              <w:rPr>
                <w:noProof/>
                <w:webHidden/>
              </w:rPr>
              <w:fldChar w:fldCharType="begin"/>
            </w:r>
            <w:r>
              <w:rPr>
                <w:noProof/>
                <w:webHidden/>
              </w:rPr>
              <w:instrText xml:space="preserve"> PAGEREF _Toc108522385 \h </w:instrText>
            </w:r>
            <w:r>
              <w:rPr>
                <w:noProof/>
                <w:webHidden/>
              </w:rPr>
            </w:r>
            <w:r>
              <w:rPr>
                <w:noProof/>
                <w:webHidden/>
              </w:rPr>
              <w:fldChar w:fldCharType="separate"/>
            </w:r>
            <w:r w:rsidR="00743ED7">
              <w:rPr>
                <w:noProof/>
                <w:webHidden/>
              </w:rPr>
              <w:t>22</w:t>
            </w:r>
            <w:r>
              <w:rPr>
                <w:noProof/>
                <w:webHidden/>
              </w:rPr>
              <w:fldChar w:fldCharType="end"/>
            </w:r>
          </w:hyperlink>
        </w:p>
        <w:p w14:paraId="4FADF916" w14:textId="77777777" w:rsidR="00537B4E" w:rsidRDefault="00537B4E">
          <w:pPr>
            <w:pStyle w:val="INNH1"/>
            <w:tabs>
              <w:tab w:val="left" w:pos="660"/>
              <w:tab w:val="right" w:leader="dot" w:pos="9062"/>
            </w:tabs>
            <w:rPr>
              <w:noProof/>
              <w:lang w:eastAsia="nb-NO"/>
            </w:rPr>
          </w:pPr>
          <w:hyperlink w:anchor="_Toc108522386" w:history="1">
            <w:r w:rsidRPr="003B51A4">
              <w:rPr>
                <w:rStyle w:val="Hyperkobling"/>
                <w:noProof/>
              </w:rPr>
              <w:t>10</w:t>
            </w:r>
            <w:r>
              <w:rPr>
                <w:noProof/>
                <w:lang w:eastAsia="nb-NO"/>
              </w:rPr>
              <w:tab/>
            </w:r>
            <w:r w:rsidRPr="003B51A4">
              <w:rPr>
                <w:rStyle w:val="Hyperkobling"/>
                <w:noProof/>
              </w:rPr>
              <w:t>Dokumentasjon</w:t>
            </w:r>
            <w:r>
              <w:rPr>
                <w:noProof/>
                <w:webHidden/>
              </w:rPr>
              <w:tab/>
            </w:r>
            <w:r>
              <w:rPr>
                <w:noProof/>
                <w:webHidden/>
              </w:rPr>
              <w:fldChar w:fldCharType="begin"/>
            </w:r>
            <w:r>
              <w:rPr>
                <w:noProof/>
                <w:webHidden/>
              </w:rPr>
              <w:instrText xml:space="preserve"> PAGEREF _Toc108522386 \h </w:instrText>
            </w:r>
            <w:r>
              <w:rPr>
                <w:noProof/>
                <w:webHidden/>
              </w:rPr>
            </w:r>
            <w:r>
              <w:rPr>
                <w:noProof/>
                <w:webHidden/>
              </w:rPr>
              <w:fldChar w:fldCharType="separate"/>
            </w:r>
            <w:r w:rsidR="00743ED7">
              <w:rPr>
                <w:noProof/>
                <w:webHidden/>
              </w:rPr>
              <w:t>23</w:t>
            </w:r>
            <w:r>
              <w:rPr>
                <w:noProof/>
                <w:webHidden/>
              </w:rPr>
              <w:fldChar w:fldCharType="end"/>
            </w:r>
          </w:hyperlink>
        </w:p>
        <w:p w14:paraId="6039B0A2" w14:textId="77777777" w:rsidR="00537B4E" w:rsidRDefault="00537B4E">
          <w:pPr>
            <w:pStyle w:val="INNH1"/>
            <w:tabs>
              <w:tab w:val="left" w:pos="660"/>
              <w:tab w:val="right" w:leader="dot" w:pos="9062"/>
            </w:tabs>
            <w:rPr>
              <w:noProof/>
              <w:lang w:eastAsia="nb-NO"/>
            </w:rPr>
          </w:pPr>
          <w:hyperlink w:anchor="_Toc108522387" w:history="1">
            <w:r w:rsidRPr="003B51A4">
              <w:rPr>
                <w:rStyle w:val="Hyperkobling"/>
                <w:noProof/>
              </w:rPr>
              <w:t>11</w:t>
            </w:r>
            <w:r>
              <w:rPr>
                <w:noProof/>
                <w:lang w:eastAsia="nb-NO"/>
              </w:rPr>
              <w:tab/>
            </w:r>
            <w:r w:rsidRPr="003B51A4">
              <w:rPr>
                <w:rStyle w:val="Hyperkobling"/>
                <w:noProof/>
              </w:rPr>
              <w:t>Definisjoner</w:t>
            </w:r>
            <w:r>
              <w:rPr>
                <w:noProof/>
                <w:webHidden/>
              </w:rPr>
              <w:tab/>
            </w:r>
            <w:r>
              <w:rPr>
                <w:noProof/>
                <w:webHidden/>
              </w:rPr>
              <w:fldChar w:fldCharType="begin"/>
            </w:r>
            <w:r>
              <w:rPr>
                <w:noProof/>
                <w:webHidden/>
              </w:rPr>
              <w:instrText xml:space="preserve"> PAGEREF _Toc108522387 \h </w:instrText>
            </w:r>
            <w:r>
              <w:rPr>
                <w:noProof/>
                <w:webHidden/>
              </w:rPr>
            </w:r>
            <w:r>
              <w:rPr>
                <w:noProof/>
                <w:webHidden/>
              </w:rPr>
              <w:fldChar w:fldCharType="separate"/>
            </w:r>
            <w:r w:rsidR="00743ED7">
              <w:rPr>
                <w:noProof/>
                <w:webHidden/>
              </w:rPr>
              <w:t>23</w:t>
            </w:r>
            <w:r>
              <w:rPr>
                <w:noProof/>
                <w:webHidden/>
              </w:rPr>
              <w:fldChar w:fldCharType="end"/>
            </w:r>
          </w:hyperlink>
        </w:p>
        <w:p w14:paraId="203A296B" w14:textId="77777777" w:rsidR="00766FA8" w:rsidRDefault="00766FA8">
          <w:r>
            <w:rPr>
              <w:b/>
              <w:bCs/>
            </w:rPr>
            <w:fldChar w:fldCharType="end"/>
          </w:r>
        </w:p>
      </w:sdtContent>
    </w:sdt>
    <w:p w14:paraId="7253BD4B" w14:textId="77777777" w:rsidR="00766FA8" w:rsidRDefault="00766FA8">
      <w:pPr>
        <w:rPr>
          <w:rFonts w:ascii="Arial" w:hAnsi="Arial" w:cs="Arial"/>
        </w:rPr>
      </w:pPr>
      <w:r>
        <w:rPr>
          <w:rFonts w:ascii="Arial" w:hAnsi="Arial" w:cs="Arial"/>
        </w:rPr>
        <w:br w:type="page"/>
      </w:r>
    </w:p>
    <w:p w14:paraId="1191D4C5" w14:textId="77777777" w:rsidR="005803AE" w:rsidRDefault="003D3BEA" w:rsidP="00FD26E4">
      <w:pPr>
        <w:pStyle w:val="Overskrift1"/>
      </w:pPr>
      <w:bookmarkStart w:id="0" w:name="_Toc108522352"/>
      <w:r>
        <w:lastRenderedPageBreak/>
        <w:t>Innledning</w:t>
      </w:r>
      <w:bookmarkEnd w:id="0"/>
    </w:p>
    <w:p w14:paraId="229C3A0C" w14:textId="77777777" w:rsidR="005803AE" w:rsidRDefault="00EF6EC5" w:rsidP="00FD26E4">
      <w:r>
        <w:t xml:space="preserve">I bystyremøte </w:t>
      </w:r>
      <w:r w:rsidR="005E1BC8">
        <w:t xml:space="preserve">for Bodø kommune </w:t>
      </w:r>
      <w:r>
        <w:t>den 16. juni 2021, ble det fattet følgende vedtak:</w:t>
      </w:r>
    </w:p>
    <w:p w14:paraId="5E6BA5D7" w14:textId="77777777" w:rsidR="00EF6EC5" w:rsidRDefault="000A3D20" w:rsidP="000A3D20">
      <w:pPr>
        <w:pStyle w:val="Listeavsnitt"/>
        <w:numPr>
          <w:ilvl w:val="0"/>
          <w:numId w:val="22"/>
        </w:numPr>
        <w:rPr>
          <w:i/>
          <w:iCs/>
        </w:rPr>
      </w:pPr>
      <w:r>
        <w:rPr>
          <w:i/>
          <w:iCs/>
        </w:rPr>
        <w:t xml:space="preserve">Det utarbeides en rutine for oppfølgning av seriøsitetskrav for Bodø kommune sine anskaffelser med utgangspunkt i eksisterende </w:t>
      </w:r>
      <w:r w:rsidR="00FD4010">
        <w:rPr>
          <w:i/>
          <w:iCs/>
        </w:rPr>
        <w:t>«Rutine for oppfølgning av lønns- og arbeidsvilkår i kontrakter».</w:t>
      </w:r>
    </w:p>
    <w:p w14:paraId="62C60DE2" w14:textId="77777777" w:rsidR="00FD4010" w:rsidRDefault="00FD4010" w:rsidP="000A3D20">
      <w:pPr>
        <w:pStyle w:val="Listeavsnitt"/>
        <w:numPr>
          <w:ilvl w:val="0"/>
          <w:numId w:val="22"/>
        </w:numPr>
        <w:rPr>
          <w:i/>
          <w:iCs/>
        </w:rPr>
      </w:pPr>
      <w:r>
        <w:rPr>
          <w:i/>
          <w:iCs/>
        </w:rPr>
        <w:t>Bodø kommune innfører kravene i «Oslo-modellen»</w:t>
      </w:r>
      <w:r w:rsidR="00160FBB">
        <w:rPr>
          <w:i/>
          <w:iCs/>
        </w:rPr>
        <w:t>.</w:t>
      </w:r>
    </w:p>
    <w:p w14:paraId="630F7CB4" w14:textId="77777777" w:rsidR="00160FBB" w:rsidRDefault="00160FBB" w:rsidP="000A3D20">
      <w:pPr>
        <w:pStyle w:val="Listeavsnitt"/>
        <w:numPr>
          <w:ilvl w:val="0"/>
          <w:numId w:val="22"/>
        </w:numPr>
        <w:rPr>
          <w:i/>
          <w:iCs/>
        </w:rPr>
      </w:pPr>
      <w:r>
        <w:rPr>
          <w:i/>
          <w:iCs/>
        </w:rPr>
        <w:t>Kostnadene med oppfølgning av seriøsitetskrav innarbeides i budsjett og økonomiplan 2022-2025.</w:t>
      </w:r>
    </w:p>
    <w:p w14:paraId="642FEAEB" w14:textId="77777777" w:rsidR="00160FBB" w:rsidRPr="000A3D20" w:rsidRDefault="00160FBB" w:rsidP="000A3D20">
      <w:pPr>
        <w:pStyle w:val="Listeavsnitt"/>
        <w:numPr>
          <w:ilvl w:val="0"/>
          <w:numId w:val="22"/>
        </w:numPr>
        <w:rPr>
          <w:i/>
          <w:iCs/>
        </w:rPr>
      </w:pPr>
      <w:r>
        <w:rPr>
          <w:i/>
          <w:iCs/>
        </w:rPr>
        <w:t>Bystyret ber om at Bodø kommune</w:t>
      </w:r>
      <w:r w:rsidR="00BB70FA">
        <w:rPr>
          <w:i/>
          <w:iCs/>
        </w:rPr>
        <w:t>s innkjøpsreglement revidere med en egen politisk sak, hvor de nye seriøsitetskravene innarbeides. Bystyret viser spesielt til behandlinga av sak FO</w:t>
      </w:r>
      <w:r w:rsidR="004B55DA">
        <w:rPr>
          <w:i/>
          <w:iCs/>
        </w:rPr>
        <w:t xml:space="preserve"> 8/18 (Ja til etisk handel). Bystyret minner også om at det er fattet flere vedtak om å igangsette Fairtrade-sertifisering av Bodø kommune, og ber om at dette arbeidet starter opp. </w:t>
      </w:r>
    </w:p>
    <w:p w14:paraId="1D5417EF" w14:textId="77777777" w:rsidR="00BB38AE" w:rsidRDefault="00BB38AE" w:rsidP="00FD26E4"/>
    <w:p w14:paraId="3E26E824" w14:textId="77777777" w:rsidR="00A75D70" w:rsidRDefault="00FD2687" w:rsidP="00FD26E4">
      <w:r>
        <w:t xml:space="preserve">Denne rutinen </w:t>
      </w:r>
      <w:r w:rsidR="00BB38AE">
        <w:t xml:space="preserve">besvarer pkt 1. og 2. i vedtaket over. Pkt. tre besvares i arbeid med budsjett og økonomiplan, mens </w:t>
      </w:r>
      <w:r w:rsidR="00DC08AC">
        <w:t xml:space="preserve">pkt. 4 inntas i </w:t>
      </w:r>
      <w:r w:rsidR="004F778F">
        <w:t xml:space="preserve">prosjektet </w:t>
      </w:r>
      <w:r w:rsidR="004F778F">
        <w:rPr>
          <w:i/>
          <w:iCs/>
        </w:rPr>
        <w:t xml:space="preserve">Videreutvikling av </w:t>
      </w:r>
      <w:r w:rsidR="00366E0B">
        <w:rPr>
          <w:i/>
          <w:iCs/>
        </w:rPr>
        <w:t>anskaffelser i Bodø – Et hav av muligheter</w:t>
      </w:r>
      <w:r w:rsidR="00B65243">
        <w:t xml:space="preserve"> der et av resultatmålene er utarbeidelse av revidert innkjøpsreglement for Bodø kommune.</w:t>
      </w:r>
      <w:r w:rsidR="009F3C56">
        <w:t xml:space="preserve"> </w:t>
      </w:r>
    </w:p>
    <w:p w14:paraId="75A48F62" w14:textId="77777777" w:rsidR="00870411" w:rsidRPr="000238DD" w:rsidRDefault="000238DD" w:rsidP="00FD26E4">
      <w:r>
        <w:t xml:space="preserve">Med </w:t>
      </w:r>
      <w:r>
        <w:rPr>
          <w:i/>
          <w:iCs/>
        </w:rPr>
        <w:t>Oslo</w:t>
      </w:r>
      <w:r w:rsidR="005E1BC8">
        <w:rPr>
          <w:i/>
          <w:iCs/>
        </w:rPr>
        <w:t>-</w:t>
      </w:r>
      <w:r>
        <w:rPr>
          <w:i/>
          <w:iCs/>
        </w:rPr>
        <w:t xml:space="preserve">modellen </w:t>
      </w:r>
      <w:r>
        <w:t xml:space="preserve">menes Oslo kommunes bestemmelser for oppfølgning av </w:t>
      </w:r>
      <w:r w:rsidR="004C2D52">
        <w:t>seriøsitetskrav i sine anska</w:t>
      </w:r>
      <w:r w:rsidR="006D229F">
        <w:t>ffelser og kontrakter.</w:t>
      </w:r>
      <w:r w:rsidR="005E2B15">
        <w:t xml:space="preserve"> Bestemmelsene tar sikte på å fremme et seriøst arbeids</w:t>
      </w:r>
      <w:r w:rsidR="000D420A">
        <w:t xml:space="preserve">liv, med anstendige arbeidsforhold og rettferdig konkurranse mellom seriøse leverandører som tar samfunnsansvar på alvor. </w:t>
      </w:r>
      <w:r w:rsidR="00D04297">
        <w:t xml:space="preserve">For å oppnå dette, har Oslo kommune utarbeidet en rekke kontraktkrav som er innarbeidet i kommunens standardkontrakter. Det er videre besluttet at alle </w:t>
      </w:r>
      <w:r w:rsidR="00E34AA2">
        <w:t xml:space="preserve">Oslo </w:t>
      </w:r>
      <w:r w:rsidR="00D04297">
        <w:t xml:space="preserve">kommunes virksomheter </w:t>
      </w:r>
      <w:r w:rsidR="00E76197">
        <w:t xml:space="preserve">er pålagt å bruke vedtatte standardkontrakter, med tilhørende kontraktformularer/bilagsformular, når de </w:t>
      </w:r>
      <w:r w:rsidR="00EE4E35">
        <w:t>foretar anskaffelser over 500.000 kr</w:t>
      </w:r>
      <w:r w:rsidR="004C1CD8">
        <w:t>o</w:t>
      </w:r>
      <w:r w:rsidR="00EE4E35">
        <w:t>ner på områder som omfattes av standardkontraktene.</w:t>
      </w:r>
      <w:r w:rsidR="00B9190C">
        <w:t xml:space="preserve"> Oslo-modellen ble innført i 2017.</w:t>
      </w:r>
    </w:p>
    <w:p w14:paraId="451D886E" w14:textId="77777777" w:rsidR="00A75D70" w:rsidRDefault="00CE6A9B" w:rsidP="00FD26E4">
      <w:r>
        <w:t xml:space="preserve">Bodø kommune har ikke i like stor grad som </w:t>
      </w:r>
      <w:r w:rsidR="00A25356">
        <w:t xml:space="preserve">Oslo kommune utviklet standardkontrakter innenfor ulike innkjøpskategorier. </w:t>
      </w:r>
      <w:r w:rsidR="008337CC">
        <w:t xml:space="preserve">Statens standardavtaler (SSA) brukes der disse er anvendelig, og innenfor kategorien bygg- og anlegg benyttes </w:t>
      </w:r>
      <w:r w:rsidR="00B179EA">
        <w:t>relevante NS-standarder.</w:t>
      </w:r>
      <w:r w:rsidR="009A73F0">
        <w:t xml:space="preserve"> Ut over dette brukes egne kontraktmaler tilpasset den enkelte anskaffelse. </w:t>
      </w:r>
      <w:r w:rsidR="00D228CB">
        <w:t xml:space="preserve"> Man er derfor avhengig av å innarbeide </w:t>
      </w:r>
      <w:r w:rsidR="005B3B62">
        <w:t xml:space="preserve">kontraktkravene fra </w:t>
      </w:r>
      <w:r w:rsidR="006C36EE">
        <w:t xml:space="preserve">Oslo-modellen i </w:t>
      </w:r>
      <w:r w:rsidR="00337BDB">
        <w:t>de kontraktene som brukes i den enkelte anskaffelse</w:t>
      </w:r>
      <w:r w:rsidR="00DA28A5">
        <w:t>.</w:t>
      </w:r>
      <w:r w:rsidR="003D6777">
        <w:t xml:space="preserve"> </w:t>
      </w:r>
    </w:p>
    <w:p w14:paraId="1907B81C" w14:textId="77777777" w:rsidR="00277495" w:rsidRDefault="00507C08" w:rsidP="00507C08">
      <w:pPr>
        <w:pStyle w:val="Overskrift1"/>
      </w:pPr>
      <w:bookmarkStart w:id="1" w:name="_Toc108522353"/>
      <w:r>
        <w:t>Beskrivelse av rutinens oppbygning og metodikk</w:t>
      </w:r>
      <w:bookmarkEnd w:id="1"/>
    </w:p>
    <w:p w14:paraId="582EBCF9" w14:textId="77777777" w:rsidR="00DA28A5" w:rsidRDefault="00DA28A5" w:rsidP="00DA28A5">
      <w:r>
        <w:t xml:space="preserve">I dette dokumentets Kapittel </w:t>
      </w:r>
      <w:r w:rsidR="006F7BA8">
        <w:t>3</w:t>
      </w:r>
      <w:r>
        <w:t xml:space="preserve"> beskrives hvilke kontraktkrav som skal innarbeides i kontrakter som inngås av Bodø kommune</w:t>
      </w:r>
      <w:r w:rsidR="00B53E1C">
        <w:t xml:space="preserve">. Kontraktkrav er angitt i </w:t>
      </w:r>
      <w:r w:rsidR="00B53E1C" w:rsidRPr="00A90EB0">
        <w:rPr>
          <w:i/>
          <w:iCs/>
        </w:rPr>
        <w:t>kursiv</w:t>
      </w:r>
      <w:r w:rsidR="00B53E1C">
        <w:t>.</w:t>
      </w:r>
      <w:r>
        <w:t xml:space="preserve"> </w:t>
      </w:r>
      <w:r w:rsidR="00137DE4">
        <w:t>I tillegg gis det for enkelte av kontraktkravene en nærmere veiledning om hvordan de skal forstås og anvendes på ulike typer kontrakter</w:t>
      </w:r>
      <w:r w:rsidR="006049A6">
        <w:t xml:space="preserve"> – veiledningene er inntatt i blå tekstbokser</w:t>
      </w:r>
      <w:r w:rsidR="0002280F">
        <w:t>.</w:t>
      </w:r>
      <w:r w:rsidR="00D0228F">
        <w:t xml:space="preserve"> </w:t>
      </w:r>
      <w:r w:rsidR="00B046CA">
        <w:t>Anvendelsen av bestemmelsene i den enkelte anskaffelse vil måtte fortolkes på en måte som ikke bryter med</w:t>
      </w:r>
      <w:r w:rsidR="0058659D">
        <w:t xml:space="preserve"> de grunnleggende prinsippene i</w:t>
      </w:r>
      <w:r w:rsidR="00B046CA">
        <w:t xml:space="preserve"> </w:t>
      </w:r>
      <w:r w:rsidR="00854372">
        <w:t xml:space="preserve">lov om offentlige anskaffelser (LOA), </w:t>
      </w:r>
      <w:r w:rsidR="00D07628">
        <w:t>17. juni 2016 nr. 73,</w:t>
      </w:r>
      <w:r w:rsidR="0058659D">
        <w:t xml:space="preserve"> §4,</w:t>
      </w:r>
      <w:r w:rsidR="00D07628">
        <w:t xml:space="preserve"> eller </w:t>
      </w:r>
      <w:r w:rsidR="002C4554">
        <w:t>a</w:t>
      </w:r>
      <w:r w:rsidR="0058659D">
        <w:t xml:space="preserve">ndre </w:t>
      </w:r>
      <w:r w:rsidR="000D11F5">
        <w:t xml:space="preserve">bestemmelser i lov og forskrift som setter absolutte grenser for kommunens </w:t>
      </w:r>
      <w:r w:rsidR="00385BE4">
        <w:t>mulighet til å stille krav til leverandører.</w:t>
      </w:r>
    </w:p>
    <w:p w14:paraId="14147C25" w14:textId="77777777" w:rsidR="00507C08" w:rsidRDefault="004177EF" w:rsidP="00507C08">
      <w:r>
        <w:t xml:space="preserve">I de etterfølgende kapitlene gis det en beskrivelse av hvilke vurderinger og eventuelle tiltak som skal iverksettes i de ulike fasene </w:t>
      </w:r>
      <w:r w:rsidR="00A2312A">
        <w:t>i arbeidet med en anskaffelse og et</w:t>
      </w:r>
      <w:r w:rsidR="00F06AB2">
        <w:t>terfølgende kontrakt.</w:t>
      </w:r>
    </w:p>
    <w:p w14:paraId="70EB4931" w14:textId="77777777" w:rsidR="002A4217" w:rsidRDefault="002A4217" w:rsidP="00507C08">
      <w:r>
        <w:lastRenderedPageBreak/>
        <w:t xml:space="preserve">Det er viktig at det ses hen til denne rutinen ved </w:t>
      </w:r>
      <w:r w:rsidR="00F7625F">
        <w:t>planleggingen</w:t>
      </w:r>
      <w:r>
        <w:t xml:space="preserve"> av alle anskaffelser </w:t>
      </w:r>
      <w:r w:rsidR="00C93896">
        <w:t xml:space="preserve">i Bodø kommune, for å sikre at </w:t>
      </w:r>
      <w:r w:rsidR="00C811DD">
        <w:t xml:space="preserve">Bodø kommunes </w:t>
      </w:r>
      <w:r w:rsidR="00877FBB">
        <w:t>arbeid mot arbeidslivskriminalitet og sosial dumping følges opp.</w:t>
      </w:r>
    </w:p>
    <w:p w14:paraId="0D63CE05" w14:textId="77777777" w:rsidR="00620E33" w:rsidRDefault="00620E33" w:rsidP="00620E33">
      <w:pPr>
        <w:pStyle w:val="Overskrift1"/>
      </w:pPr>
      <w:bookmarkStart w:id="2" w:name="_Toc108522354"/>
      <w:r>
        <w:t>Etiske og sosiale kontraktkrav i Bodø kommune</w:t>
      </w:r>
      <w:bookmarkEnd w:id="2"/>
    </w:p>
    <w:p w14:paraId="48E35AFA" w14:textId="77777777" w:rsidR="006562D3" w:rsidRDefault="00C948D6" w:rsidP="00A90EB0">
      <w:pPr>
        <w:pStyle w:val="Overskrift2"/>
      </w:pPr>
      <w:bookmarkStart w:id="3" w:name="_Toc108522355"/>
      <w:r>
        <w:rPr>
          <w:noProof/>
        </w:rPr>
        <mc:AlternateContent>
          <mc:Choice Requires="wps">
            <w:drawing>
              <wp:anchor distT="45720" distB="45720" distL="114300" distR="114300" simplePos="0" relativeHeight="251644928" behindDoc="0" locked="0" layoutInCell="1" allowOverlap="1" wp14:anchorId="2170FB17" wp14:editId="04D6DACA">
                <wp:simplePos x="0" y="0"/>
                <wp:positionH relativeFrom="margin">
                  <wp:align>right</wp:align>
                </wp:positionH>
                <wp:positionV relativeFrom="paragraph">
                  <wp:posOffset>359410</wp:posOffset>
                </wp:positionV>
                <wp:extent cx="5734050" cy="1089025"/>
                <wp:effectExtent l="0" t="0" r="19050" b="1587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089328"/>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139C2394" w14:textId="77777777" w:rsidR="009B4854" w:rsidRDefault="00D26E71">
                            <w:r>
                              <w:t>Disse</w:t>
                            </w:r>
                            <w:r w:rsidR="006049A6">
                              <w:t xml:space="preserve"> vilkår</w:t>
                            </w:r>
                            <w:r>
                              <w:t>ene</w:t>
                            </w:r>
                            <w:r w:rsidR="006049A6">
                              <w:t xml:space="preserve"> skal benyttes i kontrakter der det er risiko for brudd på grunnleggende menneskerettigheter eller ILOs kjernekonvensjoner i leverandørkjeden.</w:t>
                            </w:r>
                            <w:r>
                              <w:t xml:space="preserve"> </w:t>
                            </w:r>
                            <w:r w:rsidR="006936C0">
                              <w:t xml:space="preserve">Risiko skal vurderes både i </w:t>
                            </w:r>
                            <w:r w:rsidR="008D4421">
                              <w:t xml:space="preserve">vare-, tjeneste-, og bygge- og anleggsanskaffelser. </w:t>
                            </w:r>
                            <w:r w:rsidR="00F65255">
                              <w:t>Vurderingen skal inngå som en del av risikovurderingen ved utarbeidelse av prosjektplan</w:t>
                            </w:r>
                            <w:r w:rsidR="00191198">
                              <w:t xml:space="preserve">, og skal utføres av ansvarlig innkjøpsrådgiver i samarbeid med </w:t>
                            </w:r>
                            <w:r w:rsidR="00D67A85">
                              <w:t>fagansvarlig for anskaffelsen.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70FB17" id="_x0000_t202" coordsize="21600,21600" o:spt="202" path="m,l,21600r21600,l21600,xe">
                <v:stroke joinstyle="miter"/>
                <v:path gradientshapeok="t" o:connecttype="rect"/>
              </v:shapetype>
              <v:shape id="Tekstboks 2" o:spid="_x0000_s1026" type="#_x0000_t202" style="position:absolute;left:0;text-align:left;margin-left:400.3pt;margin-top:28.3pt;width:451.5pt;height:85.75pt;z-index:2516449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" fillcolor="#b8cce4 [1300]" strokecolor="#4f81bd [3204]" strokeweight="2pt">
                <v:textbox>
                  <w:txbxContent>
                    <w:p w14:paraId="139C2394" w14:textId="77777777" w:rsidR="009B4854" w:rsidRDefault="00D26E71">
                      <w:r>
                        <w:t>Disse</w:t>
                      </w:r>
                      <w:r w:rsidR="006049A6">
                        <w:t xml:space="preserve"> vilkår</w:t>
                      </w:r>
                      <w:r>
                        <w:t>ene</w:t>
                      </w:r>
                      <w:r w:rsidR="006049A6">
                        <w:t xml:space="preserve"> skal benyttes i kontrakter der det er risiko for brudd på grunnleggende menneskerettigheter eller ILOs kjernekonvensjoner i leverandørkjeden.</w:t>
                      </w:r>
                      <w:r>
                        <w:t xml:space="preserve"> </w:t>
                      </w:r>
                      <w:r w:rsidR="006936C0">
                        <w:t xml:space="preserve">Risiko skal vurderes både i </w:t>
                      </w:r>
                      <w:r w:rsidR="008D4421">
                        <w:t xml:space="preserve">vare-, tjeneste-, og bygge- og anleggsanskaffelser. </w:t>
                      </w:r>
                      <w:r w:rsidR="00F65255">
                        <w:t>Vurderingen skal inngå som en del av risikovurderingen ved utarbeidelse av prosjektplan</w:t>
                      </w:r>
                      <w:r w:rsidR="00191198">
                        <w:t xml:space="preserve">, og skal utføres av ansvarlig innkjøpsrådgiver i samarbeid med </w:t>
                      </w:r>
                      <w:r w:rsidR="00D67A85">
                        <w:t>fagansvarlig for anskaffelsen.</w:t>
                      </w:r>
                    </w:p>
                  </w:txbxContent>
                </v:textbox>
                <w10:wrap type="square" anchorx="margin"/>
              </v:shape>
            </w:pict>
          </mc:Fallback>
        </mc:AlternateContent>
      </w:r>
      <w:r w:rsidR="00174303">
        <w:t>Bodø kommunes sosiale vilkår for risikoutsatte leveranser</w:t>
      </w:r>
      <w:bookmarkEnd w:id="3"/>
    </w:p>
    <w:p w14:paraId="5525F565" w14:textId="77777777" w:rsidR="008A11F0" w:rsidRDefault="00B97721" w:rsidP="00A90EB0">
      <w:pPr>
        <w:pStyle w:val="Overskrift3"/>
      </w:pPr>
      <w:bookmarkStart w:id="4" w:name="_Toc108522356"/>
      <w:bookmarkStart w:id="5" w:name="_Hlk176780420"/>
      <w:r>
        <w:t>Respekt for grunnleggende menneskerettigheter og ILOs kjernekonvensjoner i egen virksomhet og i leverandørkjeden.</w:t>
      </w:r>
      <w:bookmarkEnd w:id="4"/>
    </w:p>
    <w:p w14:paraId="2C4415F5" w14:textId="77777777" w:rsidR="007B58ED" w:rsidRPr="00A90EB0" w:rsidRDefault="00CA0162" w:rsidP="006562D3">
      <w:pPr>
        <w:rPr>
          <w:i/>
          <w:iCs/>
        </w:rPr>
      </w:pPr>
      <w:r w:rsidRPr="00A90EB0">
        <w:rPr>
          <w:i/>
          <w:iCs/>
        </w:rPr>
        <w:t xml:space="preserve">Leverandører og underleverandører </w:t>
      </w:r>
      <w:r w:rsidR="00DA7ABA" w:rsidRPr="00A90EB0">
        <w:rPr>
          <w:i/>
          <w:iCs/>
        </w:rPr>
        <w:t>på denne kontrakten</w:t>
      </w:r>
      <w:r w:rsidR="00191198" w:rsidRPr="00A90EB0">
        <w:rPr>
          <w:i/>
          <w:iCs/>
        </w:rPr>
        <w:t xml:space="preserve"> skal respektere grunnleggende menneskerettigheter og ILOs kjernekonvensjoner. </w:t>
      </w:r>
      <w:r w:rsidR="0034422F" w:rsidRPr="00A90EB0">
        <w:rPr>
          <w:i/>
          <w:iCs/>
        </w:rPr>
        <w:t>Leverandøren plikter å påse at den selv eller underleverandøren ikke kan knyttes til aktiviteter som kan bidra til brudd på grunnleggende menneskerettigheter eller ILOs kjernekonvensjoner. Relevante bestemmelser omfatter blant annet:</w:t>
      </w:r>
    </w:p>
    <w:p w14:paraId="4B0B31EB" w14:textId="77777777" w:rsidR="0034422F" w:rsidRPr="00A90EB0" w:rsidRDefault="00BE4C8A" w:rsidP="00BE4C8A">
      <w:pPr>
        <w:pStyle w:val="Listeavsnitt"/>
        <w:numPr>
          <w:ilvl w:val="0"/>
          <w:numId w:val="29"/>
        </w:numPr>
        <w:rPr>
          <w:i/>
          <w:iCs/>
        </w:rPr>
      </w:pPr>
      <w:r w:rsidRPr="00A90EB0">
        <w:rPr>
          <w:i/>
          <w:iCs/>
        </w:rPr>
        <w:t>Forbud mot barnearbeid (FNs barnekonvensjon artikkel 32, ILO-konvensjon nr. 138 og 182)</w:t>
      </w:r>
    </w:p>
    <w:p w14:paraId="0786DD04" w14:textId="77777777" w:rsidR="00BE4C8A" w:rsidRPr="00A90EB0" w:rsidRDefault="00BE4C8A" w:rsidP="00BE4C8A">
      <w:pPr>
        <w:pStyle w:val="Listeavsnitt"/>
        <w:numPr>
          <w:ilvl w:val="0"/>
          <w:numId w:val="29"/>
        </w:numPr>
        <w:rPr>
          <w:i/>
          <w:iCs/>
        </w:rPr>
      </w:pPr>
      <w:r w:rsidRPr="00A90EB0">
        <w:rPr>
          <w:i/>
          <w:iCs/>
        </w:rPr>
        <w:t>Forbud mot tvangsarbeid/slavearbeid (ILO-konvensjon nr. 29 og 105)</w:t>
      </w:r>
    </w:p>
    <w:p w14:paraId="5BD9915B" w14:textId="77777777" w:rsidR="00BE4C8A" w:rsidRPr="00A90EB0" w:rsidRDefault="00772C79" w:rsidP="00BE4C8A">
      <w:pPr>
        <w:pStyle w:val="Listeavsnitt"/>
        <w:numPr>
          <w:ilvl w:val="0"/>
          <w:numId w:val="29"/>
        </w:numPr>
        <w:rPr>
          <w:i/>
          <w:iCs/>
        </w:rPr>
      </w:pPr>
      <w:r w:rsidRPr="00A90EB0">
        <w:rPr>
          <w:i/>
          <w:iCs/>
        </w:rPr>
        <w:t>Forbud mot diskriminering (ILO-konvensjon nr. 100 og 111)</w:t>
      </w:r>
    </w:p>
    <w:p w14:paraId="44AA4506" w14:textId="77777777" w:rsidR="00772C79" w:rsidRPr="00A90EB0" w:rsidRDefault="00772C79" w:rsidP="00BE4C8A">
      <w:pPr>
        <w:pStyle w:val="Listeavsnitt"/>
        <w:numPr>
          <w:ilvl w:val="0"/>
          <w:numId w:val="29"/>
        </w:numPr>
        <w:rPr>
          <w:i/>
          <w:iCs/>
        </w:rPr>
      </w:pPr>
      <w:r w:rsidRPr="00A90EB0">
        <w:rPr>
          <w:i/>
          <w:iCs/>
        </w:rPr>
        <w:t>Organisasjonsfrihet og retten til kollektive forhandlinger (</w:t>
      </w:r>
      <w:r w:rsidR="00C43351" w:rsidRPr="00A90EB0">
        <w:rPr>
          <w:i/>
          <w:iCs/>
        </w:rPr>
        <w:t>ILO-konvensjon nr. 87 og 98)</w:t>
      </w:r>
    </w:p>
    <w:p w14:paraId="5326BF69" w14:textId="77777777" w:rsidR="00C43351" w:rsidRPr="00A90EB0" w:rsidRDefault="00C43351" w:rsidP="00BE4C8A">
      <w:pPr>
        <w:pStyle w:val="Listeavsnitt"/>
        <w:numPr>
          <w:ilvl w:val="0"/>
          <w:numId w:val="29"/>
        </w:numPr>
        <w:rPr>
          <w:i/>
          <w:iCs/>
        </w:rPr>
      </w:pPr>
      <w:r w:rsidRPr="00A90EB0">
        <w:rPr>
          <w:i/>
          <w:iCs/>
        </w:rPr>
        <w:t xml:space="preserve">Forbud mot tortur eller grusom, umenneskelig eller nedverdigende </w:t>
      </w:r>
      <w:r w:rsidR="00A95C74" w:rsidRPr="00A90EB0">
        <w:rPr>
          <w:i/>
          <w:iCs/>
        </w:rPr>
        <w:t>behandling eller straff (FNs Verdenserklæring for menneskerettigheter, art. 5)</w:t>
      </w:r>
    </w:p>
    <w:p w14:paraId="1089FCE2" w14:textId="77777777" w:rsidR="00860CF4" w:rsidRPr="00A90EB0" w:rsidRDefault="00860CF4" w:rsidP="00BE4C8A">
      <w:pPr>
        <w:pStyle w:val="Listeavsnitt"/>
        <w:numPr>
          <w:ilvl w:val="0"/>
          <w:numId w:val="29"/>
        </w:numPr>
        <w:rPr>
          <w:i/>
          <w:iCs/>
        </w:rPr>
      </w:pPr>
      <w:r w:rsidRPr="00A90EB0">
        <w:rPr>
          <w:i/>
          <w:iCs/>
        </w:rPr>
        <w:t xml:space="preserve">Enhver som arbeider har rett til en rettferdig og god betaling som sikrer hans familie og ham selv en </w:t>
      </w:r>
      <w:r w:rsidR="006733E5" w:rsidRPr="00A90EB0">
        <w:rPr>
          <w:i/>
          <w:iCs/>
        </w:rPr>
        <w:t xml:space="preserve">menneskeverdig tilværelse, og som om nødvendig blir utfylt ved annen sosial beskyttelse (FNs </w:t>
      </w:r>
      <w:r w:rsidR="00750FFA" w:rsidRPr="00A90EB0">
        <w:rPr>
          <w:i/>
          <w:iCs/>
        </w:rPr>
        <w:t>Verdenserklæring for menneskerettigheter, art. 23.3)</w:t>
      </w:r>
    </w:p>
    <w:p w14:paraId="18B7267F" w14:textId="77777777" w:rsidR="0086728B" w:rsidRPr="00A90EB0" w:rsidRDefault="0086728B" w:rsidP="00BE4C8A">
      <w:pPr>
        <w:pStyle w:val="Listeavsnitt"/>
        <w:numPr>
          <w:ilvl w:val="0"/>
          <w:numId w:val="29"/>
        </w:numPr>
        <w:rPr>
          <w:i/>
          <w:iCs/>
        </w:rPr>
      </w:pPr>
      <w:r w:rsidRPr="00A90EB0">
        <w:rPr>
          <w:i/>
          <w:iCs/>
        </w:rPr>
        <w:t>Enhver har rett til hvile og fritid, herunder rimelig begrensning av arbeidstiden og regelmessige ferier med lønn</w:t>
      </w:r>
      <w:r w:rsidR="00FE0869" w:rsidRPr="00A90EB0">
        <w:rPr>
          <w:i/>
          <w:iCs/>
        </w:rPr>
        <w:t xml:space="preserve"> (FNs Verdenserklæring for menneskerettigheter, art. 24)</w:t>
      </w:r>
    </w:p>
    <w:p w14:paraId="454C990C" w14:textId="77777777" w:rsidR="00FE0869" w:rsidRPr="00A90EB0" w:rsidRDefault="00FE0869" w:rsidP="00FE0869">
      <w:pPr>
        <w:rPr>
          <w:i/>
          <w:iCs/>
        </w:rPr>
      </w:pPr>
      <w:r w:rsidRPr="00A90EB0">
        <w:rPr>
          <w:i/>
          <w:iCs/>
        </w:rPr>
        <w:t xml:space="preserve">Kravene angir minimumsstandarder. Arbeidslovgivningen der produksjonen finner sted skal etterleves. </w:t>
      </w:r>
      <w:r w:rsidR="005C14ED" w:rsidRPr="00A90EB0">
        <w:rPr>
          <w:i/>
          <w:iCs/>
        </w:rPr>
        <w:t xml:space="preserve">Av særlig relevante hensyn fremheves lønns- og arbeidstidsbestemmelser, helse-, miljø- og sikkerhetsbestemmelser, lovfestede forsikringer og sosiale ordninger, samt regulære ansettelsesforhold, inklusive arbeidskontrakter. Der hvor konvensjoner og nasjonale lover </w:t>
      </w:r>
      <w:r w:rsidR="00515445" w:rsidRPr="00A90EB0">
        <w:rPr>
          <w:i/>
          <w:iCs/>
        </w:rPr>
        <w:t xml:space="preserve">og reguleringer </w:t>
      </w:r>
      <w:r w:rsidR="005C14ED" w:rsidRPr="00A90EB0">
        <w:rPr>
          <w:i/>
          <w:iCs/>
        </w:rPr>
        <w:t>omhandler samme</w:t>
      </w:r>
      <w:r w:rsidR="00515445" w:rsidRPr="00A90EB0">
        <w:rPr>
          <w:i/>
          <w:iCs/>
        </w:rPr>
        <w:t xml:space="preserve"> tema, skal den høyeste standarden alltid gjelde.</w:t>
      </w:r>
    </w:p>
    <w:p w14:paraId="26984311" w14:textId="77777777" w:rsidR="0079409A" w:rsidRPr="00A90EB0" w:rsidRDefault="0079409A" w:rsidP="00FE0869">
      <w:pPr>
        <w:rPr>
          <w:i/>
          <w:iCs/>
        </w:rPr>
      </w:pPr>
      <w:r w:rsidRPr="00A90EB0">
        <w:rPr>
          <w:i/>
          <w:iCs/>
        </w:rPr>
        <w:t xml:space="preserve">Ved brudd på plikter etter denne bestemmelsen skal Leverandøren rette opp i de påpekte bruddene innen tidsfrist satt av </w:t>
      </w:r>
      <w:r w:rsidR="00DA7ABA" w:rsidRPr="00A90EB0">
        <w:rPr>
          <w:i/>
          <w:iCs/>
        </w:rPr>
        <w:t>Kunden</w:t>
      </w:r>
      <w:r w:rsidR="002843C6" w:rsidRPr="00A90EB0">
        <w:rPr>
          <w:i/>
          <w:iCs/>
        </w:rPr>
        <w:t xml:space="preserve">. Retting skal dokumenteres skriftlig og på den måten </w:t>
      </w:r>
      <w:r w:rsidR="00DA7ABA" w:rsidRPr="00A90EB0">
        <w:rPr>
          <w:i/>
          <w:iCs/>
        </w:rPr>
        <w:t>Kunden</w:t>
      </w:r>
      <w:r w:rsidR="002843C6" w:rsidRPr="00A90EB0">
        <w:rPr>
          <w:i/>
          <w:iCs/>
        </w:rPr>
        <w:t xml:space="preserve"> finner hensiktsmessig.</w:t>
      </w:r>
    </w:p>
    <w:p w14:paraId="3A51B79F" w14:textId="77777777" w:rsidR="002843C6" w:rsidRPr="00A90EB0" w:rsidRDefault="002843C6" w:rsidP="00FE0869">
      <w:pPr>
        <w:rPr>
          <w:i/>
          <w:iCs/>
        </w:rPr>
      </w:pPr>
      <w:r w:rsidRPr="00A90EB0">
        <w:rPr>
          <w:i/>
          <w:iCs/>
        </w:rPr>
        <w:t xml:space="preserve">Alvorlige eller gjentatte brudd på etterlevelse av kravene i kontraktsperioden gir </w:t>
      </w:r>
      <w:r w:rsidR="00F841E6" w:rsidRPr="00A90EB0">
        <w:rPr>
          <w:i/>
          <w:iCs/>
        </w:rPr>
        <w:t xml:space="preserve">Kunden rett til å heve kontrakten. Selv om Leverandøren eller underleverandøren </w:t>
      </w:r>
      <w:r w:rsidR="004F0A6C" w:rsidRPr="00A90EB0">
        <w:rPr>
          <w:i/>
          <w:iCs/>
        </w:rPr>
        <w:t xml:space="preserve">retter, er ikke det til hinder for at Kunden kan heve kontrakten. Ved brudd på bestemmelsen kan Kunden under enhver omstendighet </w:t>
      </w:r>
      <w:r w:rsidR="00866A60" w:rsidRPr="00A90EB0">
        <w:rPr>
          <w:i/>
          <w:iCs/>
        </w:rPr>
        <w:t xml:space="preserve">kreve at Leverandøren skal erlegge den berikelsen Leverandøren har oppnådd gjennom bruddet. </w:t>
      </w:r>
      <w:r w:rsidR="0028138F" w:rsidRPr="00A90EB0">
        <w:rPr>
          <w:i/>
          <w:iCs/>
        </w:rPr>
        <w:t xml:space="preserve">Dette gjelder selv om Leverandøren ikke kan bebreides for bruddet. </w:t>
      </w:r>
    </w:p>
    <w:p w14:paraId="6BFE1D6F" w14:textId="77777777" w:rsidR="0028138F" w:rsidRPr="00A90EB0" w:rsidRDefault="0028138F" w:rsidP="00FE0869">
      <w:pPr>
        <w:rPr>
          <w:i/>
          <w:iCs/>
        </w:rPr>
      </w:pPr>
      <w:r w:rsidRPr="00A90EB0">
        <w:rPr>
          <w:i/>
          <w:iCs/>
        </w:rPr>
        <w:lastRenderedPageBreak/>
        <w:t xml:space="preserve">Kunden, eller </w:t>
      </w:r>
      <w:r w:rsidR="0068410F" w:rsidRPr="00A90EB0">
        <w:rPr>
          <w:i/>
          <w:iCs/>
        </w:rPr>
        <w:t>den Kunden bemyndiger, kan for å undersøke om kontraktens krav blir oppfylt</w:t>
      </w:r>
      <w:r w:rsidR="001C1002" w:rsidRPr="00A90EB0">
        <w:rPr>
          <w:i/>
          <w:iCs/>
        </w:rPr>
        <w:t xml:space="preserve">, gjennomføre revisjon av Leverandøren og eventuelle underleverandører i perioden fra kontraktsinngåelse </w:t>
      </w:r>
      <w:r w:rsidR="00217220" w:rsidRPr="00A90EB0">
        <w:rPr>
          <w:i/>
          <w:iCs/>
        </w:rPr>
        <w:t>til seks måneder etter at sluttfaktura er betalt. Denne adgangen omfatter også kontrakter og dokumentasjon i underliggende ledd.</w:t>
      </w:r>
    </w:p>
    <w:p w14:paraId="0EBC20E4" w14:textId="77777777" w:rsidR="00217220" w:rsidRPr="00A90EB0" w:rsidRDefault="00217220" w:rsidP="00FE0869">
      <w:pPr>
        <w:rPr>
          <w:i/>
          <w:iCs/>
        </w:rPr>
      </w:pPr>
      <w:r w:rsidRPr="00A90EB0">
        <w:rPr>
          <w:i/>
          <w:iCs/>
        </w:rPr>
        <w:t xml:space="preserve">Leverandøren skal vederlagsfritt stille nødvendige ressurser og dokumentasjon til disposisjon for Kundens kontroll. </w:t>
      </w:r>
    </w:p>
    <w:p w14:paraId="62467E27" w14:textId="77777777" w:rsidR="008A51E5" w:rsidRPr="00A90EB0" w:rsidRDefault="008A51E5" w:rsidP="00FE0869">
      <w:pPr>
        <w:rPr>
          <w:i/>
          <w:iCs/>
        </w:rPr>
      </w:pPr>
      <w:r w:rsidRPr="00A90EB0">
        <w:rPr>
          <w:i/>
          <w:iCs/>
        </w:rPr>
        <w:t>Alle avtaler Leverandøren inngår for utføring av arbeid under denne kontrakten skal innehold</w:t>
      </w:r>
      <w:r w:rsidR="00EE0FF8">
        <w:rPr>
          <w:i/>
          <w:iCs/>
        </w:rPr>
        <w:t>e</w:t>
      </w:r>
      <w:r w:rsidRPr="00A90EB0">
        <w:rPr>
          <w:i/>
          <w:iCs/>
        </w:rPr>
        <w:t xml:space="preserve"> tilsvarende bestemmelser.</w:t>
      </w:r>
    </w:p>
    <w:p w14:paraId="45628844" w14:textId="77777777" w:rsidR="00656A4B" w:rsidRDefault="00656A4B" w:rsidP="00A90EB0">
      <w:pPr>
        <w:pStyle w:val="Overskrift3"/>
      </w:pPr>
      <w:bookmarkStart w:id="6" w:name="_Toc108522357"/>
      <w:bookmarkStart w:id="7" w:name="_Hlk176780750"/>
      <w:bookmarkEnd w:id="5"/>
      <w:r>
        <w:t>Oppfølgning av grunnleggende menneskerettigheter og ILOs kjernekonvensjoner i leverandørkjeden</w:t>
      </w:r>
      <w:bookmarkEnd w:id="6"/>
    </w:p>
    <w:p w14:paraId="70127A55" w14:textId="77777777" w:rsidR="00656A4B" w:rsidRPr="00A90EB0" w:rsidRDefault="00656A4B" w:rsidP="00FE0869">
      <w:pPr>
        <w:rPr>
          <w:i/>
          <w:iCs/>
        </w:rPr>
      </w:pPr>
      <w:r w:rsidRPr="00A90EB0">
        <w:rPr>
          <w:i/>
          <w:iCs/>
        </w:rPr>
        <w:t xml:space="preserve">Leverandøren plikter å ha innarbeidet </w:t>
      </w:r>
      <w:r w:rsidR="00C47B47" w:rsidRPr="00A90EB0">
        <w:rPr>
          <w:i/>
          <w:iCs/>
        </w:rPr>
        <w:t>retningslinjer som omfatter respekt for grunnleggende</w:t>
      </w:r>
      <w:r w:rsidR="00C47B47">
        <w:t xml:space="preserve"> </w:t>
      </w:r>
      <w:r w:rsidR="00C47B47" w:rsidRPr="00A90EB0">
        <w:rPr>
          <w:i/>
          <w:iCs/>
        </w:rPr>
        <w:t>menneskerettigheter og ILOs kjernekonvensjoner i egen virksomhet og for leverandørkjeden. Dersom Leverandøren benytter underleverandører for å oppfylle kontrakten</w:t>
      </w:r>
      <w:r w:rsidR="005B2E8A" w:rsidRPr="00A90EB0">
        <w:rPr>
          <w:i/>
          <w:iCs/>
        </w:rPr>
        <w:t xml:space="preserve">, plikter Leverandøren å arbeide aktivt for å sikre at underleverandører etterlever samme krav. </w:t>
      </w:r>
    </w:p>
    <w:p w14:paraId="0FEC02B9" w14:textId="77777777" w:rsidR="00A76FF1" w:rsidRPr="00A90EB0" w:rsidRDefault="00A76FF1" w:rsidP="00FE0869">
      <w:pPr>
        <w:rPr>
          <w:i/>
          <w:iCs/>
        </w:rPr>
      </w:pPr>
      <w:r w:rsidRPr="00A90EB0">
        <w:rPr>
          <w:i/>
          <w:iCs/>
        </w:rPr>
        <w:t>Leverandøren plikter å ha skriftlige rutiner for å systematisere arbeidet med å følge opp og verifisere etterlevelse av kravene i leverandørkjeden.</w:t>
      </w:r>
    </w:p>
    <w:p w14:paraId="6C311FC9" w14:textId="77777777" w:rsidR="00A76FF1" w:rsidRPr="00A90EB0" w:rsidRDefault="00A76FF1" w:rsidP="00FE0869">
      <w:pPr>
        <w:rPr>
          <w:i/>
          <w:iCs/>
        </w:rPr>
      </w:pPr>
      <w:r w:rsidRPr="00A90EB0">
        <w:rPr>
          <w:i/>
          <w:iCs/>
        </w:rPr>
        <w:t xml:space="preserve">Leverandøren må gjennomføre regelmessige risikovurderinger knyttet til aktivt arbeid for å hindre brudd på menneskerettigheter og ILOs kjernekonvensjoner i leverandørkjeden. På basis av risikovurderingene må det gjennomføres kontrolltiltak og </w:t>
      </w:r>
      <w:r w:rsidR="00A30811" w:rsidRPr="00A90EB0">
        <w:rPr>
          <w:i/>
          <w:iCs/>
        </w:rPr>
        <w:t>rapporteres på konkret oppfølgning av underleverandører i hele leverandørkjeden, inkludert beskrives hvordan kontroll, undersøkelser og revisjoner basert på risikovurderinger er gjennomført. På oppfordring fra Kunden skal dette dokumenteres ved;</w:t>
      </w:r>
    </w:p>
    <w:p w14:paraId="339D6525" w14:textId="77777777" w:rsidR="00A30811" w:rsidRPr="00A90EB0" w:rsidRDefault="00A30811" w:rsidP="00A30811">
      <w:pPr>
        <w:pStyle w:val="Listeavsnitt"/>
        <w:numPr>
          <w:ilvl w:val="0"/>
          <w:numId w:val="31"/>
        </w:numPr>
        <w:rPr>
          <w:i/>
          <w:iCs/>
        </w:rPr>
      </w:pPr>
      <w:r w:rsidRPr="00A90EB0">
        <w:rPr>
          <w:i/>
          <w:iCs/>
        </w:rPr>
        <w:t>Oversikt over produksjonsenheter og opprinnelsesland i leverandørkjeden</w:t>
      </w:r>
    </w:p>
    <w:p w14:paraId="383E117C" w14:textId="77777777" w:rsidR="00A30811" w:rsidRPr="00A90EB0" w:rsidRDefault="00A30811" w:rsidP="00A30811">
      <w:pPr>
        <w:pStyle w:val="Listeavsnitt"/>
        <w:numPr>
          <w:ilvl w:val="0"/>
          <w:numId w:val="31"/>
        </w:numPr>
        <w:rPr>
          <w:i/>
          <w:iCs/>
        </w:rPr>
      </w:pPr>
      <w:r w:rsidRPr="00A90EB0">
        <w:rPr>
          <w:i/>
          <w:iCs/>
        </w:rPr>
        <w:t xml:space="preserve">Egenrapportering og/eller </w:t>
      </w:r>
    </w:p>
    <w:p w14:paraId="4031A21B" w14:textId="77777777" w:rsidR="00A30811" w:rsidRPr="00A90EB0" w:rsidRDefault="00A30811" w:rsidP="00A30811">
      <w:pPr>
        <w:pStyle w:val="Listeavsnitt"/>
        <w:numPr>
          <w:ilvl w:val="0"/>
          <w:numId w:val="31"/>
        </w:numPr>
        <w:rPr>
          <w:i/>
          <w:iCs/>
        </w:rPr>
      </w:pPr>
      <w:r w:rsidRPr="00A90EB0">
        <w:rPr>
          <w:i/>
          <w:iCs/>
        </w:rPr>
        <w:t>Oppfølgings</w:t>
      </w:r>
      <w:r w:rsidR="00C8782F">
        <w:rPr>
          <w:i/>
          <w:iCs/>
        </w:rPr>
        <w:t>s</w:t>
      </w:r>
      <w:r w:rsidRPr="00A90EB0">
        <w:rPr>
          <w:i/>
          <w:iCs/>
        </w:rPr>
        <w:t>amtaler</w:t>
      </w:r>
      <w:r w:rsidR="003F58A9" w:rsidRPr="00A90EB0">
        <w:rPr>
          <w:i/>
          <w:iCs/>
        </w:rPr>
        <w:t xml:space="preserve"> og/eller</w:t>
      </w:r>
    </w:p>
    <w:p w14:paraId="4B24BA67" w14:textId="77777777" w:rsidR="003F58A9" w:rsidRPr="00A90EB0" w:rsidRDefault="003F58A9" w:rsidP="00A30811">
      <w:pPr>
        <w:pStyle w:val="Listeavsnitt"/>
        <w:numPr>
          <w:ilvl w:val="0"/>
          <w:numId w:val="31"/>
        </w:numPr>
        <w:rPr>
          <w:i/>
          <w:iCs/>
        </w:rPr>
      </w:pPr>
      <w:r w:rsidRPr="00A90EB0">
        <w:rPr>
          <w:i/>
          <w:iCs/>
        </w:rPr>
        <w:t>En uavhengig parts kontroll av arbeidsforholdene og/eller</w:t>
      </w:r>
    </w:p>
    <w:p w14:paraId="5B0FDE07" w14:textId="77777777" w:rsidR="003F58A9" w:rsidRPr="00A90EB0" w:rsidRDefault="003F58A9" w:rsidP="00A30811">
      <w:pPr>
        <w:pStyle w:val="Listeavsnitt"/>
        <w:numPr>
          <w:ilvl w:val="0"/>
          <w:numId w:val="31"/>
        </w:numPr>
        <w:rPr>
          <w:i/>
          <w:iCs/>
        </w:rPr>
      </w:pPr>
      <w:r w:rsidRPr="00A90EB0">
        <w:rPr>
          <w:i/>
          <w:iCs/>
        </w:rPr>
        <w:t>3. partssertifisering som SA8000 eller tilsvarende</w:t>
      </w:r>
    </w:p>
    <w:p w14:paraId="0AC59FDE" w14:textId="77777777" w:rsidR="003F58A9" w:rsidRPr="00A90EB0" w:rsidRDefault="003F58A9" w:rsidP="003F58A9">
      <w:pPr>
        <w:rPr>
          <w:i/>
          <w:iCs/>
        </w:rPr>
      </w:pPr>
      <w:r w:rsidRPr="00A90EB0">
        <w:rPr>
          <w:i/>
          <w:iCs/>
        </w:rPr>
        <w:t>Ved brudd på plikter etter denne bestemmelsen skal leverandøren rette opp de påpekte bruddene innen tidsfrist satt av Kunden. Retting skal dokumenteres skriftlig og på den måten Kunden finner hensiktsmessig.</w:t>
      </w:r>
    </w:p>
    <w:p w14:paraId="5A92BBA6" w14:textId="77777777" w:rsidR="003F58A9" w:rsidRPr="00A90EB0" w:rsidRDefault="00A33E8D" w:rsidP="003F58A9">
      <w:pPr>
        <w:rPr>
          <w:i/>
          <w:iCs/>
        </w:rPr>
      </w:pPr>
      <w:r w:rsidRPr="00A90EB0">
        <w:rPr>
          <w:i/>
          <w:iCs/>
        </w:rPr>
        <w:t xml:space="preserve">Alvorlige eller gjentatte brudd </w:t>
      </w:r>
      <w:r w:rsidR="00D3262E" w:rsidRPr="00A90EB0">
        <w:rPr>
          <w:i/>
          <w:iCs/>
        </w:rPr>
        <w:t>på etterlevelse av kravene i kontraktsperioden gir Kunden rett til å heve kontrakten. Selv om Leverandøren eller underleverandøren</w:t>
      </w:r>
      <w:r w:rsidR="00EE3340" w:rsidRPr="00A90EB0">
        <w:rPr>
          <w:i/>
          <w:iCs/>
        </w:rPr>
        <w:t xml:space="preserve"> retter, er ikke det til hinder for at Kunden kan heve kontrakten. </w:t>
      </w:r>
    </w:p>
    <w:p w14:paraId="4A35AB64" w14:textId="77777777" w:rsidR="00EE3340" w:rsidRPr="00A90EB0" w:rsidRDefault="00EE3340" w:rsidP="003F58A9">
      <w:pPr>
        <w:rPr>
          <w:i/>
          <w:iCs/>
        </w:rPr>
      </w:pPr>
      <w:r w:rsidRPr="00A90EB0">
        <w:rPr>
          <w:i/>
          <w:iCs/>
        </w:rPr>
        <w:t>Kunden, eller den Kunden bemyndiger, kan for å undersøke om kontraktens krav blir oppfylt, gjennomføre revisjon av Leverandøren og eventuelle underleverandører i perioden fra kontraktsinngåelse til seks måneder etter at sluttfaktura er betalt. Denne adgangen omfatter også kontrakter og dokumentasjon i underliggende ledd.</w:t>
      </w:r>
    </w:p>
    <w:p w14:paraId="07FCFE3D" w14:textId="77777777" w:rsidR="00933E3A" w:rsidRPr="00A90EB0" w:rsidRDefault="00AA165B" w:rsidP="003F58A9">
      <w:pPr>
        <w:rPr>
          <w:i/>
          <w:iCs/>
        </w:rPr>
      </w:pPr>
      <w:r w:rsidRPr="00A90EB0">
        <w:rPr>
          <w:i/>
          <w:iCs/>
        </w:rPr>
        <w:t>Leverandøren skal vederlagsfritt stille nødvendige ressurser og dokumentasjon til disposisjon for Kundens kontroll.</w:t>
      </w:r>
    </w:p>
    <w:bookmarkEnd w:id="7"/>
    <w:p w14:paraId="0FB214A6" w14:textId="77777777" w:rsidR="00AA165B" w:rsidRDefault="00B510CA" w:rsidP="003F58A9">
      <w:r w:rsidRPr="00A90EB0">
        <w:rPr>
          <w:i/>
          <w:iCs/>
          <w:noProof/>
        </w:rPr>
        <w:lastRenderedPageBreak/>
        <mc:AlternateContent>
          <mc:Choice Requires="wps">
            <w:drawing>
              <wp:anchor distT="45720" distB="45720" distL="114300" distR="114300" simplePos="0" relativeHeight="251648000" behindDoc="0" locked="0" layoutInCell="1" allowOverlap="1" wp14:anchorId="23E967AE" wp14:editId="1693E22B">
                <wp:simplePos x="0" y="0"/>
                <wp:positionH relativeFrom="margin">
                  <wp:align>right</wp:align>
                </wp:positionH>
                <wp:positionV relativeFrom="paragraph">
                  <wp:posOffset>424180</wp:posOffset>
                </wp:positionV>
                <wp:extent cx="5740400" cy="1404620"/>
                <wp:effectExtent l="0" t="0" r="12700" b="10795"/>
                <wp:wrapSquare wrapText="bothSides"/>
                <wp:docPr id="1"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chemeClr val="accent1">
                            <a:lumMod val="40000"/>
                            <a:lumOff val="60000"/>
                          </a:schemeClr>
                        </a:solidFill>
                        <a:ln>
                          <a:solidFill>
                            <a:schemeClr val="accent1"/>
                          </a:solidFill>
                          <a:headEnd/>
                          <a:tailEnd/>
                        </a:ln>
                      </wps:spPr>
                      <wps:style>
                        <a:lnRef idx="2">
                          <a:schemeClr val="accent1"/>
                        </a:lnRef>
                        <a:fillRef idx="1">
                          <a:schemeClr val="lt1"/>
                        </a:fillRef>
                        <a:effectRef idx="0">
                          <a:schemeClr val="accent1"/>
                        </a:effectRef>
                        <a:fontRef idx="minor">
                          <a:schemeClr val="dk1"/>
                        </a:fontRef>
                      </wps:style>
                      <wps:txbx>
                        <w:txbxContent>
                          <w:p w14:paraId="6C516E4D" w14:textId="77777777" w:rsidR="00B510CA" w:rsidRDefault="009E2F41">
                            <w:pPr>
                              <w:rPr>
                                <w:b/>
                                <w:bCs/>
                              </w:rPr>
                            </w:pPr>
                            <w:r>
                              <w:rPr>
                                <w:b/>
                                <w:bCs/>
                              </w:rPr>
                              <w:t>Kvalifikasjonskrav</w:t>
                            </w:r>
                          </w:p>
                          <w:p w14:paraId="0B01667A" w14:textId="77777777" w:rsidR="009D28A4" w:rsidRDefault="009D28A4">
                            <w:r>
                              <w:t>Ved vareanskaffelser der det er risiko for brudd på grunnleggende menneske</w:t>
                            </w:r>
                            <w:r w:rsidR="00471A9C">
                              <w:t xml:space="preserve">rettigheter eller ILOs kjernekonvensjoner i leverandørkjeden, stilles det kvalifikasjonskrav til Leverandøren som skal sikre at Leverandøren og </w:t>
                            </w:r>
                            <w:r w:rsidR="0029464B">
                              <w:t>underleverandørene er i stand til etterleve sosiale kontraktkrav.</w:t>
                            </w:r>
                          </w:p>
                          <w:p w14:paraId="4FC51C61" w14:textId="77777777" w:rsidR="0029464B" w:rsidRDefault="0029464B">
                            <w:pPr>
                              <w:rPr>
                                <w:b/>
                                <w:bCs/>
                              </w:rPr>
                            </w:pPr>
                            <w:r>
                              <w:rPr>
                                <w:b/>
                                <w:bCs/>
                              </w:rPr>
                              <w:t>Krav til leverandørens tekniske og faglige kvalifikasjoner:</w:t>
                            </w:r>
                          </w:p>
                          <w:tbl>
                            <w:tblPr>
                              <w:tblStyle w:val="Rutenettabell4uthevingsfarge11"/>
                              <w:tblW w:w="0" w:type="auto"/>
                              <w:tblLook w:val="04A0" w:firstRow="1" w:lastRow="0" w:firstColumn="1" w:lastColumn="0" w:noHBand="0" w:noVBand="1"/>
                            </w:tblPr>
                            <w:tblGrid>
                              <w:gridCol w:w="4344"/>
                              <w:gridCol w:w="4358"/>
                            </w:tblGrid>
                            <w:tr w:rsidR="0029464B" w14:paraId="29BF7EDF" w14:textId="77777777" w:rsidTr="00A90E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4" w:type="dxa"/>
                                </w:tcPr>
                                <w:p w14:paraId="57DE88B5" w14:textId="77777777" w:rsidR="0029464B" w:rsidRDefault="0029464B">
                                  <w:pPr>
                                    <w:rPr>
                                      <w:b w:val="0"/>
                                      <w:bCs w:val="0"/>
                                    </w:rPr>
                                  </w:pPr>
                                  <w:r>
                                    <w:rPr>
                                      <w:b w:val="0"/>
                                      <w:bCs w:val="0"/>
                                    </w:rPr>
                                    <w:t>Krav</w:t>
                                  </w:r>
                                  <w:r w:rsidR="002305B9">
                                    <w:rPr>
                                      <w:b w:val="0"/>
                                      <w:bCs w:val="0"/>
                                    </w:rPr>
                                    <w:t>:</w:t>
                                  </w:r>
                                </w:p>
                              </w:tc>
                              <w:tc>
                                <w:tcPr>
                                  <w:tcW w:w="4358" w:type="dxa"/>
                                </w:tcPr>
                                <w:p w14:paraId="0F2F6EEF" w14:textId="77777777" w:rsidR="0029464B" w:rsidRDefault="0029464B">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Dokumentasjonskrav</w:t>
                                  </w:r>
                                  <w:r w:rsidR="002305B9">
                                    <w:rPr>
                                      <w:b w:val="0"/>
                                      <w:bCs w:val="0"/>
                                    </w:rPr>
                                    <w:t>:</w:t>
                                  </w:r>
                                </w:p>
                              </w:tc>
                            </w:tr>
                            <w:tr w:rsidR="0029464B" w14:paraId="5EE11758" w14:textId="77777777" w:rsidTr="00A90E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4" w:type="dxa"/>
                                </w:tcPr>
                                <w:p w14:paraId="327305C2" w14:textId="77777777" w:rsidR="0029464B" w:rsidRDefault="00147032">
                                  <w:r>
                                    <w:rPr>
                                      <w:b w:val="0"/>
                                      <w:bCs w:val="0"/>
                                    </w:rPr>
                                    <w:t xml:space="preserve">Det kreves at </w:t>
                                  </w:r>
                                  <w:r w:rsidR="00451A6D">
                                    <w:rPr>
                                      <w:b w:val="0"/>
                                      <w:bCs w:val="0"/>
                                    </w:rPr>
                                    <w:t>leverandøren har iverksatt kvalitetssikringstiltak som sikrer at leverandøren er egnet til å oppfylle konktraktforpliktelsene for sosiale krav</w:t>
                                  </w:r>
                                  <w:r w:rsidR="002A311A">
                                    <w:rPr>
                                      <w:b w:val="0"/>
                                      <w:bCs w:val="0"/>
                                    </w:rPr>
                                    <w:t xml:space="preserve"> (se kontraktens pkt x.x.). Med dette menes at </w:t>
                                  </w:r>
                                  <w:r w:rsidR="00FE79A0">
                                    <w:rPr>
                                      <w:b w:val="0"/>
                                      <w:bCs w:val="0"/>
                                    </w:rPr>
                                    <w:t>leverandøren har metoder for styring av leverandørkjeden og sporbarhetssystemer som muliggjør oppfølging av oppfølgning av:</w:t>
                                  </w:r>
                                </w:p>
                                <w:p w14:paraId="01B0A7AA" w14:textId="77777777" w:rsidR="00FE79A0" w:rsidRDefault="00592FE4" w:rsidP="00FE79A0">
                                  <w:pPr>
                                    <w:pStyle w:val="Listeavsnitt"/>
                                    <w:numPr>
                                      <w:ilvl w:val="0"/>
                                      <w:numId w:val="32"/>
                                    </w:numPr>
                                    <w:spacing w:line="240" w:lineRule="auto"/>
                                    <w:rPr>
                                      <w:rFonts w:eastAsia="Times New Roman"/>
                                      <w:sz w:val="20"/>
                                    </w:rPr>
                                  </w:pPr>
                                  <w:r>
                                    <w:rPr>
                                      <w:rFonts w:eastAsia="Times New Roman"/>
                                      <w:b w:val="0"/>
                                      <w:bCs w:val="0"/>
                                      <w:sz w:val="20"/>
                                    </w:rPr>
                                    <w:t xml:space="preserve">Grunnleggende menneskerettigheter, blant annet: </w:t>
                                  </w:r>
                                </w:p>
                                <w:p w14:paraId="711CE378" w14:textId="77777777" w:rsidR="00592FE4" w:rsidRDefault="00A6305C" w:rsidP="00A6305C">
                                  <w:pPr>
                                    <w:pStyle w:val="Listeavsnitt"/>
                                    <w:numPr>
                                      <w:ilvl w:val="1"/>
                                      <w:numId w:val="32"/>
                                    </w:numPr>
                                    <w:spacing w:line="240" w:lineRule="auto"/>
                                    <w:rPr>
                                      <w:rFonts w:eastAsia="Times New Roman"/>
                                      <w:sz w:val="20"/>
                                    </w:rPr>
                                  </w:pPr>
                                  <w:r>
                                    <w:rPr>
                                      <w:rFonts w:eastAsia="Times New Roman"/>
                                      <w:b w:val="0"/>
                                      <w:bCs w:val="0"/>
                                      <w:sz w:val="20"/>
                                    </w:rPr>
                                    <w:t xml:space="preserve">Ingen må utsettes for tortur eller grusom, umenneskelig </w:t>
                                  </w:r>
                                  <w:r w:rsidR="00FC3C5A">
                                    <w:rPr>
                                      <w:rFonts w:eastAsia="Times New Roman"/>
                                      <w:b w:val="0"/>
                                      <w:bCs w:val="0"/>
                                      <w:sz w:val="20"/>
                                    </w:rPr>
                                    <w:t>eller nedverdigende behandling eller straff</w:t>
                                  </w:r>
                                  <w:r w:rsidR="00441FC2">
                                    <w:rPr>
                                      <w:rFonts w:eastAsia="Times New Roman"/>
                                      <w:b w:val="0"/>
                                      <w:bCs w:val="0"/>
                                      <w:sz w:val="20"/>
                                    </w:rPr>
                                    <w:t xml:space="preserve"> (FNs Verdenserklæring for menneskerettigheter, art. 5)</w:t>
                                  </w:r>
                                </w:p>
                                <w:p w14:paraId="7C4F7412" w14:textId="77777777" w:rsidR="00441FC2" w:rsidRDefault="00441FC2" w:rsidP="00A6305C">
                                  <w:pPr>
                                    <w:pStyle w:val="Listeavsnitt"/>
                                    <w:numPr>
                                      <w:ilvl w:val="1"/>
                                      <w:numId w:val="32"/>
                                    </w:numPr>
                                    <w:spacing w:line="240" w:lineRule="auto"/>
                                    <w:rPr>
                                      <w:rFonts w:eastAsia="Times New Roman"/>
                                      <w:sz w:val="20"/>
                                    </w:rPr>
                                  </w:pPr>
                                  <w:r>
                                    <w:rPr>
                                      <w:rFonts w:eastAsia="Times New Roman"/>
                                      <w:b w:val="0"/>
                                      <w:bCs w:val="0"/>
                                      <w:sz w:val="20"/>
                                    </w:rPr>
                                    <w:t xml:space="preserve">Enhver </w:t>
                                  </w:r>
                                  <w:r w:rsidR="006E143C">
                                    <w:rPr>
                                      <w:rFonts w:eastAsia="Times New Roman"/>
                                      <w:b w:val="0"/>
                                      <w:bCs w:val="0"/>
                                      <w:sz w:val="20"/>
                                    </w:rPr>
                                    <w:t xml:space="preserve">som arbeider har rett til en rettferdig og god betaling som sikrer hans familie og ham selv en menneskeverdig </w:t>
                                  </w:r>
                                  <w:r w:rsidR="004154BA">
                                    <w:rPr>
                                      <w:rFonts w:eastAsia="Times New Roman"/>
                                      <w:b w:val="0"/>
                                      <w:bCs w:val="0"/>
                                      <w:sz w:val="20"/>
                                    </w:rPr>
                                    <w:t>tilværelse, og som om nødvendig blir utfylt ved annen sosial beskyttelse (FNs Verdenserklæring for</w:t>
                                  </w:r>
                                  <w:r w:rsidR="0014195F">
                                    <w:rPr>
                                      <w:rFonts w:eastAsia="Times New Roman"/>
                                      <w:b w:val="0"/>
                                      <w:bCs w:val="0"/>
                                      <w:sz w:val="20"/>
                                    </w:rPr>
                                    <w:t xml:space="preserve"> menneskerettigheter, art. 23.3)</w:t>
                                  </w:r>
                                </w:p>
                                <w:p w14:paraId="0F24C2AA" w14:textId="77777777" w:rsidR="0014195F" w:rsidRDefault="0014195F" w:rsidP="00A6305C">
                                  <w:pPr>
                                    <w:pStyle w:val="Listeavsnitt"/>
                                    <w:numPr>
                                      <w:ilvl w:val="1"/>
                                      <w:numId w:val="32"/>
                                    </w:numPr>
                                    <w:spacing w:line="240" w:lineRule="auto"/>
                                    <w:rPr>
                                      <w:rFonts w:eastAsia="Times New Roman"/>
                                      <w:sz w:val="20"/>
                                    </w:rPr>
                                  </w:pPr>
                                  <w:r>
                                    <w:rPr>
                                      <w:rFonts w:eastAsia="Times New Roman"/>
                                      <w:b w:val="0"/>
                                      <w:bCs w:val="0"/>
                                      <w:sz w:val="20"/>
                                    </w:rPr>
                                    <w:t xml:space="preserve">Enhver har rett til hvile og fritid, herunder rimelig </w:t>
                                  </w:r>
                                  <w:r w:rsidR="00F83202">
                                    <w:rPr>
                                      <w:rFonts w:eastAsia="Times New Roman"/>
                                      <w:b w:val="0"/>
                                      <w:bCs w:val="0"/>
                                      <w:sz w:val="20"/>
                                    </w:rPr>
                                    <w:t xml:space="preserve">begrensning av arbeidstiden og regelmessige ferier med lønn (FNs Verdenserklæring for menneskerettigheter, </w:t>
                                  </w:r>
                                  <w:r w:rsidR="0050389F">
                                    <w:rPr>
                                      <w:rFonts w:eastAsia="Times New Roman"/>
                                      <w:b w:val="0"/>
                                      <w:bCs w:val="0"/>
                                      <w:sz w:val="20"/>
                                    </w:rPr>
                                    <w:t>art. 24)</w:t>
                                  </w:r>
                                </w:p>
                                <w:p w14:paraId="104CAB6F" w14:textId="77777777" w:rsidR="0050389F" w:rsidRDefault="0050389F" w:rsidP="0050389F">
                                  <w:pPr>
                                    <w:pStyle w:val="Listeavsnitt"/>
                                    <w:numPr>
                                      <w:ilvl w:val="0"/>
                                      <w:numId w:val="32"/>
                                    </w:numPr>
                                    <w:spacing w:line="240" w:lineRule="auto"/>
                                    <w:rPr>
                                      <w:rFonts w:eastAsia="Times New Roman"/>
                                      <w:sz w:val="20"/>
                                    </w:rPr>
                                  </w:pPr>
                                  <w:r>
                                    <w:rPr>
                                      <w:rFonts w:eastAsia="Times New Roman"/>
                                      <w:b w:val="0"/>
                                      <w:bCs w:val="0"/>
                                      <w:sz w:val="20"/>
                                    </w:rPr>
                                    <w:t>ILOs kjernekonvensjoner:</w:t>
                                  </w:r>
                                </w:p>
                                <w:p w14:paraId="68597339" w14:textId="77777777" w:rsidR="00821AAE" w:rsidRPr="00FE79A0" w:rsidRDefault="00821AAE" w:rsidP="00A90EB0">
                                  <w:pPr>
                                    <w:pStyle w:val="Listeavsnitt"/>
                                    <w:numPr>
                                      <w:ilvl w:val="1"/>
                                      <w:numId w:val="32"/>
                                    </w:numPr>
                                    <w:spacing w:line="240" w:lineRule="auto"/>
                                  </w:pPr>
                                  <w:r>
                                    <w:rPr>
                                      <w:rFonts w:eastAsia="Times New Roman"/>
                                      <w:b w:val="0"/>
                                      <w:bCs w:val="0"/>
                                      <w:sz w:val="20"/>
                                    </w:rPr>
                                    <w:t xml:space="preserve">ILO-konvensjon nr. 138 og 182 (forbud mot barnearbeid), nr. </w:t>
                                  </w:r>
                                  <w:r w:rsidR="00CB7E8D">
                                    <w:rPr>
                                      <w:rFonts w:eastAsia="Times New Roman"/>
                                      <w:b w:val="0"/>
                                      <w:bCs w:val="0"/>
                                      <w:sz w:val="20"/>
                                    </w:rPr>
                                    <w:t xml:space="preserve">29 og 105 (forbud mot tvangsarbeid/slavearbeid), nr. 100 og 111 (forbud mot diskriminering) og nr. </w:t>
                                  </w:r>
                                  <w:r w:rsidR="00DC226A">
                                    <w:rPr>
                                      <w:rFonts w:eastAsia="Times New Roman"/>
                                      <w:b w:val="0"/>
                                      <w:bCs w:val="0"/>
                                      <w:sz w:val="20"/>
                                    </w:rPr>
                                    <w:t>87 og 98 (organisasjonsfrihet og retten til kollektive forhandlinger)</w:t>
                                  </w:r>
                                </w:p>
                              </w:tc>
                              <w:tc>
                                <w:tcPr>
                                  <w:tcW w:w="4358" w:type="dxa"/>
                                </w:tcPr>
                                <w:p w14:paraId="4AA650DC" w14:textId="77777777" w:rsidR="0029464B" w:rsidRPr="00A90EB0" w:rsidRDefault="00363A00" w:rsidP="00363A00">
                                  <w:pPr>
                                    <w:pStyle w:val="Listeavsnitt"/>
                                    <w:numPr>
                                      <w:ilvl w:val="0"/>
                                      <w:numId w:val="32"/>
                                    </w:numPr>
                                    <w:spacing w:line="240" w:lineRule="auto"/>
                                    <w:cnfStyle w:val="000000100000" w:firstRow="0" w:lastRow="0" w:firstColumn="0" w:lastColumn="0" w:oddVBand="0" w:evenVBand="0" w:oddHBand="1" w:evenHBand="0" w:firstRowFirstColumn="0" w:firstRowLastColumn="0" w:lastRowFirstColumn="0" w:lastRowLastColumn="0"/>
                                    <w:rPr>
                                      <w:rFonts w:eastAsia="Times New Roman"/>
                                      <w:b/>
                                      <w:bCs/>
                                      <w:sz w:val="20"/>
                                    </w:rPr>
                                  </w:pPr>
                                  <w:r>
                                    <w:rPr>
                                      <w:rFonts w:eastAsia="Times New Roman"/>
                                      <w:sz w:val="20"/>
                                    </w:rPr>
                                    <w:t>En beskrivelse av systemet for styring av leverandørkjeden, som leverandøren vil bruke til å utføre kontrakten. Dette omfatter kvalitetssikringstiltak</w:t>
                                  </w:r>
                                  <w:r w:rsidR="00666B4A">
                                    <w:rPr>
                                      <w:rFonts w:eastAsia="Times New Roman"/>
                                      <w:sz w:val="20"/>
                                    </w:rPr>
                                    <w:t xml:space="preserve"> som muliggjør systematisk oppfølgning av arbeidet med å ivareta grunnleggende menneskerettigheter og ILOs kjernekonvensjoner </w:t>
                                  </w:r>
                                  <w:r w:rsidR="00E65EAC">
                                    <w:rPr>
                                      <w:rFonts w:eastAsia="Times New Roman"/>
                                      <w:sz w:val="20"/>
                                    </w:rPr>
                                    <w:t>nedover i leverandørkjeden/produksjonsprosessen.</w:t>
                                  </w:r>
                                </w:p>
                                <w:p w14:paraId="6978EB20" w14:textId="77777777" w:rsidR="00E65EAC" w:rsidRPr="00A90EB0" w:rsidRDefault="00E65EAC" w:rsidP="00A90EB0">
                                  <w:pPr>
                                    <w:pStyle w:val="Listeavsnitt"/>
                                    <w:numPr>
                                      <w:ilvl w:val="0"/>
                                      <w:numId w:val="32"/>
                                    </w:numPr>
                                    <w:spacing w:line="240" w:lineRule="auto"/>
                                    <w:cnfStyle w:val="000000100000" w:firstRow="0" w:lastRow="0" w:firstColumn="0" w:lastColumn="0" w:oddVBand="0" w:evenVBand="0" w:oddHBand="1" w:evenHBand="0" w:firstRowFirstColumn="0" w:firstRowLastColumn="0" w:lastRowFirstColumn="0" w:lastRowLastColumn="0"/>
                                    <w:rPr>
                                      <w:b/>
                                      <w:bCs/>
                                    </w:rPr>
                                  </w:pPr>
                                  <w:r>
                                    <w:rPr>
                                      <w:rFonts w:eastAsia="Times New Roman"/>
                                      <w:sz w:val="20"/>
                                    </w:rPr>
                                    <w:t>En beskrivelse av sporbarhetssystemene som leverandøren vil bruke til å utføre kontrakten. Beskrivelsen skal angi metoder og/eller systemer som muliggjør sporing av produksjonssteder</w:t>
                                  </w:r>
                                  <w:r w:rsidR="00125248">
                                    <w:rPr>
                                      <w:rFonts w:eastAsia="Times New Roman"/>
                                      <w:sz w:val="20"/>
                                    </w:rPr>
                                    <w:t xml:space="preserve"> og opprinnelsesland som er involvert i leverandørkjedene for denne kontrakt.</w:t>
                                  </w:r>
                                </w:p>
                              </w:tc>
                            </w:tr>
                          </w:tbl>
                          <w:p w14:paraId="7C497A4F" w14:textId="77777777" w:rsidR="0029464B" w:rsidRPr="00A90EB0" w:rsidRDefault="0029464B">
                            <w:pPr>
                              <w:rPr>
                                <w:b/>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E967AE" id="_x0000_s1027" type="#_x0000_t202" style="position:absolute;margin-left:400.8pt;margin-top:33.4pt;width:452pt;height:110.6pt;z-index:2516480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" fillcolor="#b8cce4 [1300]" strokecolor="#4f81bd [3204]" strokeweight="2pt">
                <v:textbox style="mso-fit-shape-to-text:t">
                  <w:txbxContent>
                    <w:p w14:paraId="6C516E4D" w14:textId="77777777" w:rsidR="00B510CA" w:rsidRDefault="009E2F41">
                      <w:pPr>
                        <w:rPr>
                          <w:b/>
                          <w:bCs/>
                        </w:rPr>
                      </w:pPr>
                      <w:r>
                        <w:rPr>
                          <w:b/>
                          <w:bCs/>
                        </w:rPr>
                        <w:t>Kvalifikasjonskrav</w:t>
                      </w:r>
                    </w:p>
                    <w:p w14:paraId="0B01667A" w14:textId="77777777" w:rsidR="009D28A4" w:rsidRDefault="009D28A4">
                      <w:r>
                        <w:t>Ved vareanskaffelser der det er risiko for brudd på grunnleggende menneske</w:t>
                      </w:r>
                      <w:r w:rsidR="00471A9C">
                        <w:t xml:space="preserve">rettigheter eller ILOs kjernekonvensjoner i leverandørkjeden, stilles det kvalifikasjonskrav til Leverandøren som skal sikre at Leverandøren og </w:t>
                      </w:r>
                      <w:r w:rsidR="0029464B">
                        <w:t>underleverandørene er i stand til etterleve sosiale kontraktkrav.</w:t>
                      </w:r>
                    </w:p>
                    <w:p w14:paraId="4FC51C61" w14:textId="77777777" w:rsidR="0029464B" w:rsidRDefault="0029464B">
                      <w:pPr>
                        <w:rPr>
                          <w:b/>
                          <w:bCs/>
                        </w:rPr>
                      </w:pPr>
                      <w:r>
                        <w:rPr>
                          <w:b/>
                          <w:bCs/>
                        </w:rPr>
                        <w:t>Krav til leverandørens tekniske og faglige kvalifikasjoner:</w:t>
                      </w:r>
                    </w:p>
                    <w:tbl>
                      <w:tblPr>
                        <w:tblStyle w:val="Rutenettabell4uthevingsfarge11"/>
                        <w:tblW w:w="0" w:type="auto"/>
                        <w:tblLook w:val="04A0" w:firstRow="1" w:lastRow="0" w:firstColumn="1" w:lastColumn="0" w:noHBand="0" w:noVBand="1"/>
                      </w:tblPr>
                      <w:tblGrid>
                        <w:gridCol w:w="4344"/>
                        <w:gridCol w:w="4358"/>
                      </w:tblGrid>
                      <w:tr w:rsidR="0029464B" w14:paraId="29BF7EDF" w14:textId="77777777" w:rsidTr="00A90E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4" w:type="dxa"/>
                          </w:tcPr>
                          <w:p w14:paraId="57DE88B5" w14:textId="77777777" w:rsidR="0029464B" w:rsidRDefault="0029464B">
                            <w:pPr>
                              <w:rPr>
                                <w:b w:val="0"/>
                                <w:bCs w:val="0"/>
                              </w:rPr>
                            </w:pPr>
                            <w:r>
                              <w:rPr>
                                <w:b w:val="0"/>
                                <w:bCs w:val="0"/>
                              </w:rPr>
                              <w:t>Krav</w:t>
                            </w:r>
                            <w:r w:rsidR="002305B9">
                              <w:rPr>
                                <w:b w:val="0"/>
                                <w:bCs w:val="0"/>
                              </w:rPr>
                              <w:t>:</w:t>
                            </w:r>
                          </w:p>
                        </w:tc>
                        <w:tc>
                          <w:tcPr>
                            <w:tcW w:w="4358" w:type="dxa"/>
                          </w:tcPr>
                          <w:p w14:paraId="0F2F6EEF" w14:textId="77777777" w:rsidR="0029464B" w:rsidRDefault="0029464B">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Dokumentasjonskrav</w:t>
                            </w:r>
                            <w:r w:rsidR="002305B9">
                              <w:rPr>
                                <w:b w:val="0"/>
                                <w:bCs w:val="0"/>
                              </w:rPr>
                              <w:t>:</w:t>
                            </w:r>
                          </w:p>
                        </w:tc>
                      </w:tr>
                      <w:tr w:rsidR="0029464B" w14:paraId="5EE11758" w14:textId="77777777" w:rsidTr="00A90E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44" w:type="dxa"/>
                          </w:tcPr>
                          <w:p w14:paraId="327305C2" w14:textId="77777777" w:rsidR="0029464B" w:rsidRDefault="00147032">
                            <w:r>
                              <w:rPr>
                                <w:b w:val="0"/>
                                <w:bCs w:val="0"/>
                              </w:rPr>
                              <w:t xml:space="preserve">Det kreves at </w:t>
                            </w:r>
                            <w:r w:rsidR="00451A6D">
                              <w:rPr>
                                <w:b w:val="0"/>
                                <w:bCs w:val="0"/>
                              </w:rPr>
                              <w:t>leverandøren har iverksatt kvalitetssikringstiltak som sikrer at leverandøren er egnet til å oppfylle konktraktforpliktelsene for sosiale krav</w:t>
                            </w:r>
                            <w:r w:rsidR="002A311A">
                              <w:rPr>
                                <w:b w:val="0"/>
                                <w:bCs w:val="0"/>
                              </w:rPr>
                              <w:t xml:space="preserve"> (se kontraktens pkt x.x.). Med dette menes at </w:t>
                            </w:r>
                            <w:r w:rsidR="00FE79A0">
                              <w:rPr>
                                <w:b w:val="0"/>
                                <w:bCs w:val="0"/>
                              </w:rPr>
                              <w:t>leverandøren har metoder for styring av leverandørkjeden og sporbarhetssystemer som muliggjør oppfølging av oppfølgning av:</w:t>
                            </w:r>
                          </w:p>
                          <w:p w14:paraId="01B0A7AA" w14:textId="77777777" w:rsidR="00FE79A0" w:rsidRDefault="00592FE4" w:rsidP="00FE79A0">
                            <w:pPr>
                              <w:pStyle w:val="Listeavsnitt"/>
                              <w:numPr>
                                <w:ilvl w:val="0"/>
                                <w:numId w:val="32"/>
                              </w:numPr>
                              <w:spacing w:line="240" w:lineRule="auto"/>
                              <w:rPr>
                                <w:rFonts w:eastAsia="Times New Roman"/>
                                <w:sz w:val="20"/>
                              </w:rPr>
                            </w:pPr>
                            <w:r>
                              <w:rPr>
                                <w:rFonts w:eastAsia="Times New Roman"/>
                                <w:b w:val="0"/>
                                <w:bCs w:val="0"/>
                                <w:sz w:val="20"/>
                              </w:rPr>
                              <w:t xml:space="preserve">Grunnleggende menneskerettigheter, blant annet: </w:t>
                            </w:r>
                          </w:p>
                          <w:p w14:paraId="711CE378" w14:textId="77777777" w:rsidR="00592FE4" w:rsidRDefault="00A6305C" w:rsidP="00A6305C">
                            <w:pPr>
                              <w:pStyle w:val="Listeavsnitt"/>
                              <w:numPr>
                                <w:ilvl w:val="1"/>
                                <w:numId w:val="32"/>
                              </w:numPr>
                              <w:spacing w:line="240" w:lineRule="auto"/>
                              <w:rPr>
                                <w:rFonts w:eastAsia="Times New Roman"/>
                                <w:sz w:val="20"/>
                              </w:rPr>
                            </w:pPr>
                            <w:r>
                              <w:rPr>
                                <w:rFonts w:eastAsia="Times New Roman"/>
                                <w:b w:val="0"/>
                                <w:bCs w:val="0"/>
                                <w:sz w:val="20"/>
                              </w:rPr>
                              <w:t xml:space="preserve">Ingen må utsettes for tortur eller grusom, umenneskelig </w:t>
                            </w:r>
                            <w:r w:rsidR="00FC3C5A">
                              <w:rPr>
                                <w:rFonts w:eastAsia="Times New Roman"/>
                                <w:b w:val="0"/>
                                <w:bCs w:val="0"/>
                                <w:sz w:val="20"/>
                              </w:rPr>
                              <w:t>eller nedverdigende behandling eller straff</w:t>
                            </w:r>
                            <w:r w:rsidR="00441FC2">
                              <w:rPr>
                                <w:rFonts w:eastAsia="Times New Roman"/>
                                <w:b w:val="0"/>
                                <w:bCs w:val="0"/>
                                <w:sz w:val="20"/>
                              </w:rPr>
                              <w:t xml:space="preserve"> (FNs Verdenserklæring for menneskerettigheter, art. 5)</w:t>
                            </w:r>
                          </w:p>
                          <w:p w14:paraId="7C4F7412" w14:textId="77777777" w:rsidR="00441FC2" w:rsidRDefault="00441FC2" w:rsidP="00A6305C">
                            <w:pPr>
                              <w:pStyle w:val="Listeavsnitt"/>
                              <w:numPr>
                                <w:ilvl w:val="1"/>
                                <w:numId w:val="32"/>
                              </w:numPr>
                              <w:spacing w:line="240" w:lineRule="auto"/>
                              <w:rPr>
                                <w:rFonts w:eastAsia="Times New Roman"/>
                                <w:sz w:val="20"/>
                              </w:rPr>
                            </w:pPr>
                            <w:r>
                              <w:rPr>
                                <w:rFonts w:eastAsia="Times New Roman"/>
                                <w:b w:val="0"/>
                                <w:bCs w:val="0"/>
                                <w:sz w:val="20"/>
                              </w:rPr>
                              <w:t xml:space="preserve">Enhver </w:t>
                            </w:r>
                            <w:r w:rsidR="006E143C">
                              <w:rPr>
                                <w:rFonts w:eastAsia="Times New Roman"/>
                                <w:b w:val="0"/>
                                <w:bCs w:val="0"/>
                                <w:sz w:val="20"/>
                              </w:rPr>
                              <w:t xml:space="preserve">som arbeider har rett til en rettferdig og god betaling som sikrer hans familie og ham selv en menneskeverdig </w:t>
                            </w:r>
                            <w:r w:rsidR="004154BA">
                              <w:rPr>
                                <w:rFonts w:eastAsia="Times New Roman"/>
                                <w:b w:val="0"/>
                                <w:bCs w:val="0"/>
                                <w:sz w:val="20"/>
                              </w:rPr>
                              <w:t>tilværelse, og som om nødvendig blir utfylt ved annen sosial beskyttelse (FNs Verdenserklæring for</w:t>
                            </w:r>
                            <w:r w:rsidR="0014195F">
                              <w:rPr>
                                <w:rFonts w:eastAsia="Times New Roman"/>
                                <w:b w:val="0"/>
                                <w:bCs w:val="0"/>
                                <w:sz w:val="20"/>
                              </w:rPr>
                              <w:t xml:space="preserve"> menneskerettigheter, art. 23.3)</w:t>
                            </w:r>
                          </w:p>
                          <w:p w14:paraId="0F24C2AA" w14:textId="77777777" w:rsidR="0014195F" w:rsidRDefault="0014195F" w:rsidP="00A6305C">
                            <w:pPr>
                              <w:pStyle w:val="Listeavsnitt"/>
                              <w:numPr>
                                <w:ilvl w:val="1"/>
                                <w:numId w:val="32"/>
                              </w:numPr>
                              <w:spacing w:line="240" w:lineRule="auto"/>
                              <w:rPr>
                                <w:rFonts w:eastAsia="Times New Roman"/>
                                <w:sz w:val="20"/>
                              </w:rPr>
                            </w:pPr>
                            <w:r>
                              <w:rPr>
                                <w:rFonts w:eastAsia="Times New Roman"/>
                                <w:b w:val="0"/>
                                <w:bCs w:val="0"/>
                                <w:sz w:val="20"/>
                              </w:rPr>
                              <w:t xml:space="preserve">Enhver har rett til hvile og fritid, herunder rimelig </w:t>
                            </w:r>
                            <w:r w:rsidR="00F83202">
                              <w:rPr>
                                <w:rFonts w:eastAsia="Times New Roman"/>
                                <w:b w:val="0"/>
                                <w:bCs w:val="0"/>
                                <w:sz w:val="20"/>
                              </w:rPr>
                              <w:t xml:space="preserve">begrensning av arbeidstiden og regelmessige ferier med lønn (FNs Verdenserklæring for menneskerettigheter, </w:t>
                            </w:r>
                            <w:r w:rsidR="0050389F">
                              <w:rPr>
                                <w:rFonts w:eastAsia="Times New Roman"/>
                                <w:b w:val="0"/>
                                <w:bCs w:val="0"/>
                                <w:sz w:val="20"/>
                              </w:rPr>
                              <w:t>art. 24)</w:t>
                            </w:r>
                          </w:p>
                          <w:p w14:paraId="104CAB6F" w14:textId="77777777" w:rsidR="0050389F" w:rsidRDefault="0050389F" w:rsidP="0050389F">
                            <w:pPr>
                              <w:pStyle w:val="Listeavsnitt"/>
                              <w:numPr>
                                <w:ilvl w:val="0"/>
                                <w:numId w:val="32"/>
                              </w:numPr>
                              <w:spacing w:line="240" w:lineRule="auto"/>
                              <w:rPr>
                                <w:rFonts w:eastAsia="Times New Roman"/>
                                <w:sz w:val="20"/>
                              </w:rPr>
                            </w:pPr>
                            <w:r>
                              <w:rPr>
                                <w:rFonts w:eastAsia="Times New Roman"/>
                                <w:b w:val="0"/>
                                <w:bCs w:val="0"/>
                                <w:sz w:val="20"/>
                              </w:rPr>
                              <w:t>ILOs kjernekonvensjoner:</w:t>
                            </w:r>
                          </w:p>
                          <w:p w14:paraId="68597339" w14:textId="77777777" w:rsidR="00821AAE" w:rsidRPr="00FE79A0" w:rsidRDefault="00821AAE" w:rsidP="00A90EB0">
                            <w:pPr>
                              <w:pStyle w:val="Listeavsnitt"/>
                              <w:numPr>
                                <w:ilvl w:val="1"/>
                                <w:numId w:val="32"/>
                              </w:numPr>
                              <w:spacing w:line="240" w:lineRule="auto"/>
                            </w:pPr>
                            <w:r>
                              <w:rPr>
                                <w:rFonts w:eastAsia="Times New Roman"/>
                                <w:b w:val="0"/>
                                <w:bCs w:val="0"/>
                                <w:sz w:val="20"/>
                              </w:rPr>
                              <w:t xml:space="preserve">ILO-konvensjon nr. 138 og 182 (forbud mot barnearbeid), nr. </w:t>
                            </w:r>
                            <w:r w:rsidR="00CB7E8D">
                              <w:rPr>
                                <w:rFonts w:eastAsia="Times New Roman"/>
                                <w:b w:val="0"/>
                                <w:bCs w:val="0"/>
                                <w:sz w:val="20"/>
                              </w:rPr>
                              <w:t xml:space="preserve">29 og 105 (forbud mot tvangsarbeid/slavearbeid), nr. 100 og 111 (forbud mot diskriminering) og nr. </w:t>
                            </w:r>
                            <w:r w:rsidR="00DC226A">
                              <w:rPr>
                                <w:rFonts w:eastAsia="Times New Roman"/>
                                <w:b w:val="0"/>
                                <w:bCs w:val="0"/>
                                <w:sz w:val="20"/>
                              </w:rPr>
                              <w:t>87 og 98 (organisasjonsfrihet og retten til kollektive forhandlinger)</w:t>
                            </w:r>
                          </w:p>
                        </w:tc>
                        <w:tc>
                          <w:tcPr>
                            <w:tcW w:w="4358" w:type="dxa"/>
                          </w:tcPr>
                          <w:p w14:paraId="4AA650DC" w14:textId="77777777" w:rsidR="0029464B" w:rsidRPr="00A90EB0" w:rsidRDefault="00363A00" w:rsidP="00363A00">
                            <w:pPr>
                              <w:pStyle w:val="Listeavsnitt"/>
                              <w:numPr>
                                <w:ilvl w:val="0"/>
                                <w:numId w:val="32"/>
                              </w:numPr>
                              <w:spacing w:line="240" w:lineRule="auto"/>
                              <w:cnfStyle w:val="000000100000" w:firstRow="0" w:lastRow="0" w:firstColumn="0" w:lastColumn="0" w:oddVBand="0" w:evenVBand="0" w:oddHBand="1" w:evenHBand="0" w:firstRowFirstColumn="0" w:firstRowLastColumn="0" w:lastRowFirstColumn="0" w:lastRowLastColumn="0"/>
                              <w:rPr>
                                <w:rFonts w:eastAsia="Times New Roman"/>
                                <w:b/>
                                <w:bCs/>
                                <w:sz w:val="20"/>
                              </w:rPr>
                            </w:pPr>
                            <w:r>
                              <w:rPr>
                                <w:rFonts w:eastAsia="Times New Roman"/>
                                <w:sz w:val="20"/>
                              </w:rPr>
                              <w:t>En beskrivelse av systemet for styring av leverandørkjeden, som leverandøren vil bruke til å utføre kontrakten. Dette omfatter kvalitetssikringstiltak</w:t>
                            </w:r>
                            <w:r w:rsidR="00666B4A">
                              <w:rPr>
                                <w:rFonts w:eastAsia="Times New Roman"/>
                                <w:sz w:val="20"/>
                              </w:rPr>
                              <w:t xml:space="preserve"> som muliggjør systematisk oppfølgning av arbeidet med å ivareta grunnleggende menneskerettigheter og ILOs kjernekonvensjoner </w:t>
                            </w:r>
                            <w:r w:rsidR="00E65EAC">
                              <w:rPr>
                                <w:rFonts w:eastAsia="Times New Roman"/>
                                <w:sz w:val="20"/>
                              </w:rPr>
                              <w:t>nedover i leverandørkjeden/produksjonsprosessen.</w:t>
                            </w:r>
                          </w:p>
                          <w:p w14:paraId="6978EB20" w14:textId="77777777" w:rsidR="00E65EAC" w:rsidRPr="00A90EB0" w:rsidRDefault="00E65EAC" w:rsidP="00A90EB0">
                            <w:pPr>
                              <w:pStyle w:val="Listeavsnitt"/>
                              <w:numPr>
                                <w:ilvl w:val="0"/>
                                <w:numId w:val="32"/>
                              </w:numPr>
                              <w:spacing w:line="240" w:lineRule="auto"/>
                              <w:cnfStyle w:val="000000100000" w:firstRow="0" w:lastRow="0" w:firstColumn="0" w:lastColumn="0" w:oddVBand="0" w:evenVBand="0" w:oddHBand="1" w:evenHBand="0" w:firstRowFirstColumn="0" w:firstRowLastColumn="0" w:lastRowFirstColumn="0" w:lastRowLastColumn="0"/>
                              <w:rPr>
                                <w:b/>
                                <w:bCs/>
                              </w:rPr>
                            </w:pPr>
                            <w:r>
                              <w:rPr>
                                <w:rFonts w:eastAsia="Times New Roman"/>
                                <w:sz w:val="20"/>
                              </w:rPr>
                              <w:t>En beskrivelse av sporbarhetssystemene som leverandøren vil bruke til å utføre kontrakten. Beskrivelsen skal angi metoder og/eller systemer som muliggjør sporing av produksjonssteder</w:t>
                            </w:r>
                            <w:r w:rsidR="00125248">
                              <w:rPr>
                                <w:rFonts w:eastAsia="Times New Roman"/>
                                <w:sz w:val="20"/>
                              </w:rPr>
                              <w:t xml:space="preserve"> og opprinnelsesland som er involvert i leverandørkjedene for denne kontrakt.</w:t>
                            </w:r>
                          </w:p>
                        </w:tc>
                      </w:tr>
                    </w:tbl>
                    <w:p w14:paraId="7C497A4F" w14:textId="77777777" w:rsidR="0029464B" w:rsidRPr="00A90EB0" w:rsidRDefault="0029464B">
                      <w:pPr>
                        <w:rPr>
                          <w:b/>
                          <w:bCs/>
                        </w:rPr>
                      </w:pPr>
                    </w:p>
                  </w:txbxContent>
                </v:textbox>
                <w10:wrap type="square" anchorx="margin"/>
              </v:shape>
            </w:pict>
          </mc:Fallback>
        </mc:AlternateContent>
      </w:r>
      <w:bookmarkStart w:id="8" w:name="_Hlk176780804"/>
      <w:r w:rsidR="00AA165B" w:rsidRPr="00A90EB0">
        <w:rPr>
          <w:i/>
          <w:iCs/>
        </w:rPr>
        <w:t>Alle</w:t>
      </w:r>
      <w:r w:rsidR="00AA165B">
        <w:t xml:space="preserve"> </w:t>
      </w:r>
      <w:r w:rsidR="00AA165B" w:rsidRPr="00A90EB0">
        <w:rPr>
          <w:i/>
          <w:iCs/>
        </w:rPr>
        <w:t xml:space="preserve">avtaler Leverandøren inngår for utføring av arbeid under denne </w:t>
      </w:r>
      <w:r w:rsidRPr="00A90EB0">
        <w:rPr>
          <w:i/>
          <w:iCs/>
        </w:rPr>
        <w:t>kontrakten skal inneholde tilsvarende bestemmelse</w:t>
      </w:r>
      <w:bookmarkEnd w:id="8"/>
      <w:r w:rsidRPr="00A90EB0">
        <w:rPr>
          <w:i/>
          <w:iCs/>
        </w:rPr>
        <w:t>r.</w:t>
      </w:r>
    </w:p>
    <w:p w14:paraId="3DCED768" w14:textId="77777777" w:rsidR="009A203A" w:rsidRDefault="009A203A" w:rsidP="003F58A9"/>
    <w:p w14:paraId="432A85FA" w14:textId="77777777" w:rsidR="00620E33" w:rsidRDefault="00620E33" w:rsidP="00620E33">
      <w:pPr>
        <w:pStyle w:val="Overskrift2"/>
      </w:pPr>
      <w:bookmarkStart w:id="9" w:name="_Toc108522358"/>
      <w:r>
        <w:lastRenderedPageBreak/>
        <w:t xml:space="preserve">Kontraktkrav som skal inntas i samtlige </w:t>
      </w:r>
      <w:r w:rsidR="008075A4">
        <w:t>tjenestekontrakter og bygge- og anleggskontrakter</w:t>
      </w:r>
      <w:r w:rsidR="00141723">
        <w:t xml:space="preserve"> uavhengig av om det foreligger standardkontrakter</w:t>
      </w:r>
      <w:r w:rsidR="004A1CBD">
        <w:t xml:space="preserve"> og uavhengig av kontraktens verdi</w:t>
      </w:r>
      <w:bookmarkEnd w:id="9"/>
    </w:p>
    <w:p w14:paraId="51628F73" w14:textId="77777777" w:rsidR="00DF555A" w:rsidRDefault="00DF555A" w:rsidP="00DF555A">
      <w:pPr>
        <w:pStyle w:val="Overskrift3"/>
      </w:pPr>
      <w:bookmarkStart w:id="10" w:name="_Toc108522359"/>
      <w:bookmarkStart w:id="11" w:name="_Hlk176781533"/>
      <w:r>
        <w:t>Krav til lønns- og arbeidsvilkår</w:t>
      </w:r>
      <w:bookmarkEnd w:id="10"/>
    </w:p>
    <w:p w14:paraId="4D26217E" w14:textId="77777777" w:rsidR="00DF555A" w:rsidRPr="00A90EB0" w:rsidRDefault="00DF555A" w:rsidP="00DF555A">
      <w:pPr>
        <w:rPr>
          <w:i/>
          <w:iCs/>
        </w:rPr>
      </w:pPr>
      <w:r w:rsidRPr="00A90EB0">
        <w:rPr>
          <w:i/>
          <w:iCs/>
        </w:rPr>
        <w:t>Leverandør og 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direkte medvirker til oppfyllelse av leverandørs forpliktelser under avtalen.</w:t>
      </w:r>
    </w:p>
    <w:p w14:paraId="4ADFBC22" w14:textId="77777777" w:rsidR="00DF555A" w:rsidRPr="00A90EB0" w:rsidRDefault="00DF555A" w:rsidP="00DF555A">
      <w:pPr>
        <w:pStyle w:val="Ingenmellomrom"/>
        <w:rPr>
          <w:rFonts w:eastAsia="Times New Roman"/>
          <w:i/>
          <w:iCs/>
        </w:rPr>
      </w:pPr>
      <w:r w:rsidRPr="00A90EB0">
        <w:rPr>
          <w:rFonts w:eastAsia="Times New Roman"/>
          <w:i/>
          <w:iCs/>
        </w:rPr>
        <w:t>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allmengjorte eller landsdekkende tariffavtaler for lignende arbeidsområder og fastsette lønns- og arbeidsvilkår som ikke er dårligere enn disse.</w:t>
      </w:r>
    </w:p>
    <w:p w14:paraId="04414AA2" w14:textId="77777777" w:rsidR="00DF555A" w:rsidRPr="00A90EB0" w:rsidRDefault="00DF555A" w:rsidP="00DF555A">
      <w:pPr>
        <w:pStyle w:val="Ingenmellomrom"/>
        <w:rPr>
          <w:rFonts w:eastAsia="Times New Roman"/>
          <w:i/>
          <w:iCs/>
        </w:rPr>
      </w:pPr>
    </w:p>
    <w:p w14:paraId="57D8DA01" w14:textId="77777777" w:rsidR="00DF555A" w:rsidRPr="00A90EB0" w:rsidRDefault="00DF555A" w:rsidP="00DF555A">
      <w:pPr>
        <w:pStyle w:val="Ingenmellomrom"/>
        <w:rPr>
          <w:rFonts w:eastAsia="Times New Roman"/>
          <w:i/>
          <w:iCs/>
        </w:rPr>
      </w:pPr>
      <w:r w:rsidRPr="00A90EB0">
        <w:rPr>
          <w:rFonts w:eastAsia="Times New Roman"/>
          <w:i/>
          <w:iCs/>
        </w:rPr>
        <w:t>Med lønns- og arbeidsvilkår menes blant annet bestemmelser om arbeidstid, lønn, obligatorisk tjenestepensjon, overtidstillegg, skift- og turnustillegg og ulempetillegg, og dekning av utgifter til reise, kost og losji.</w:t>
      </w:r>
    </w:p>
    <w:p w14:paraId="35303833" w14:textId="77777777" w:rsidR="00DF555A" w:rsidRPr="00A90EB0" w:rsidRDefault="00DF555A" w:rsidP="00DF555A">
      <w:pPr>
        <w:pStyle w:val="Ingenmellomrom"/>
        <w:rPr>
          <w:rFonts w:eastAsia="Times New Roman"/>
          <w:i/>
          <w:iCs/>
        </w:rPr>
      </w:pPr>
    </w:p>
    <w:p w14:paraId="15E8BC38" w14:textId="77777777" w:rsidR="00DF555A" w:rsidRPr="00A90EB0" w:rsidRDefault="00DF555A" w:rsidP="00DF555A">
      <w:pPr>
        <w:pStyle w:val="Ingenmellomrom"/>
        <w:rPr>
          <w:rFonts w:eastAsia="Times New Roman"/>
          <w:i/>
          <w:iCs/>
        </w:rPr>
      </w:pPr>
      <w:r w:rsidRPr="00A90EB0">
        <w:rPr>
          <w:rFonts w:eastAsia="Times New Roman"/>
          <w:i/>
          <w:iCs/>
        </w:rPr>
        <w:t>Dersom kravet til lønns- og arbeidsvilkår ikke etterleves, har Oppdragsgiver rett til å holde tilbake deler av kontraktssummen til det er dokumentert at forholdet var eller er brakt i orden. Summen som blir holdt tilbake skal tilsvare ca. 2 ganger besparelsen for arbeidsgiveren.</w:t>
      </w:r>
    </w:p>
    <w:p w14:paraId="1C8972F5" w14:textId="77777777" w:rsidR="00DF555A" w:rsidRPr="00A90EB0" w:rsidRDefault="00DF555A" w:rsidP="00DF555A">
      <w:pPr>
        <w:pStyle w:val="Ingenmellomrom"/>
        <w:rPr>
          <w:rFonts w:eastAsia="Times New Roman"/>
          <w:i/>
          <w:iCs/>
        </w:rPr>
      </w:pPr>
    </w:p>
    <w:p w14:paraId="600BE6D6" w14:textId="77777777" w:rsidR="00DF555A" w:rsidRPr="00A90EB0" w:rsidRDefault="00DF555A" w:rsidP="00DF555A">
      <w:pPr>
        <w:pStyle w:val="Ingenmellomrom"/>
        <w:rPr>
          <w:rFonts w:eastAsia="Times New Roman"/>
          <w:i/>
          <w:iCs/>
        </w:rPr>
      </w:pPr>
      <w:r w:rsidRPr="00A90EB0">
        <w:rPr>
          <w:rFonts w:eastAsia="Times New Roman"/>
          <w:i/>
          <w:iCs/>
        </w:rPr>
        <w:t>Dersom bruddet har skjedd hos underleverandøren kan Oppdragsgiver kreve at Leverandøren skifter ut underleverandøren. Dette skal skje for Leverandørens regning og risiko.</w:t>
      </w:r>
    </w:p>
    <w:p w14:paraId="43A384AC" w14:textId="77777777" w:rsidR="00DF555A" w:rsidRPr="00A90EB0" w:rsidRDefault="00DF555A" w:rsidP="00DF555A">
      <w:pPr>
        <w:pStyle w:val="Ingenmellomrom"/>
        <w:rPr>
          <w:rFonts w:eastAsia="Times New Roman"/>
          <w:i/>
          <w:iCs/>
        </w:rPr>
      </w:pPr>
    </w:p>
    <w:p w14:paraId="732587A8" w14:textId="77777777" w:rsidR="00DF555A" w:rsidRPr="00A90EB0" w:rsidRDefault="00DF555A" w:rsidP="00DF555A">
      <w:pPr>
        <w:pStyle w:val="Ingenmellomrom"/>
        <w:rPr>
          <w:rFonts w:eastAsia="Times New Roman"/>
          <w:i/>
          <w:iCs/>
        </w:rPr>
      </w:pPr>
      <w:r w:rsidRPr="00A90EB0">
        <w:rPr>
          <w:rFonts w:eastAsia="Times New Roman"/>
          <w:i/>
          <w:iCs/>
        </w:rPr>
        <w:t>Ved brudd på plikter etter denne bestemmelsen som ikke er av ubetydelig karakter kan Oppdragsgiver stanse arbeidene for Leverandørens regning og risiko eller heve kontrakten. Selv om Leverandøren eller underleverandør retter overfor arbeiderne, er ikke det til hinder for at Oppdragsgiver kan heve. Leverandørens forsinkelse som følge av stansing gir Oppdragsgiver rett på eventuell dagmulkt etter kontraktens bestemmelser om forsinket levering. Dersom Oppdragsgiver hever kontrakten med Leverandøren, kan Oppdragsgiver kreve å få tiltransportert til seg Leverandørens kontrakter med underleverandører.</w:t>
      </w:r>
    </w:p>
    <w:p w14:paraId="01D23BAF" w14:textId="77777777" w:rsidR="00DF555A" w:rsidRPr="00A90EB0" w:rsidRDefault="00DF555A" w:rsidP="00DF555A">
      <w:pPr>
        <w:pStyle w:val="Ingenmellomrom"/>
        <w:rPr>
          <w:rFonts w:eastAsia="Times New Roman"/>
          <w:i/>
          <w:iCs/>
        </w:rPr>
      </w:pPr>
    </w:p>
    <w:p w14:paraId="79486197" w14:textId="77777777" w:rsidR="00DF555A" w:rsidRPr="00A90EB0" w:rsidRDefault="00DF555A" w:rsidP="00DF555A">
      <w:pPr>
        <w:pStyle w:val="Ingenmellomrom"/>
        <w:rPr>
          <w:rFonts w:eastAsia="Times New Roman"/>
          <w:i/>
          <w:iCs/>
        </w:rPr>
      </w:pPr>
      <w:r w:rsidRPr="00A90EB0">
        <w:rPr>
          <w:rFonts w:eastAsia="Times New Roman"/>
          <w:i/>
          <w:iCs/>
        </w:rPr>
        <w:t>Brudd på plikter etter denne bestemmelsen gir under enhver omstendighet Oppdragsgiver rett på forholdsmessig prisavslag. Ved vurderingen av hva som er et forholdsmessig prisavslag, skal det særlig legges vekt på bruddets alvorlighetsgrad, omfang, varighet og betydning for Oppdragsgiver, herunder betydningen for Oppdragsgivers omdømme.</w:t>
      </w:r>
    </w:p>
    <w:p w14:paraId="68D4E6D3" w14:textId="77777777" w:rsidR="00DF555A" w:rsidRPr="00A90EB0" w:rsidRDefault="00DF555A" w:rsidP="00DF555A">
      <w:pPr>
        <w:pStyle w:val="Ingenmellomrom"/>
        <w:rPr>
          <w:rFonts w:eastAsia="Times New Roman"/>
          <w:i/>
          <w:iCs/>
        </w:rPr>
      </w:pPr>
    </w:p>
    <w:p w14:paraId="4AA81F11" w14:textId="77777777" w:rsidR="00DF555A" w:rsidRPr="00A90EB0" w:rsidRDefault="00DF555A" w:rsidP="00DF555A">
      <w:pPr>
        <w:pStyle w:val="Ingenmellomrom"/>
        <w:rPr>
          <w:rFonts w:eastAsia="Times New Roman"/>
          <w:i/>
          <w:iCs/>
        </w:rPr>
      </w:pPr>
      <w:r w:rsidRPr="00A90EB0">
        <w:rPr>
          <w:rFonts w:eastAsia="Times New Roman"/>
          <w:i/>
          <w:iCs/>
        </w:rPr>
        <w:t>Bodø kommune, eller eventuelt tredjepart engasjert av Bodø kommune, har rett til innsyn i dokumenter, og rett til å foreta andre undersøkelser, som gjør det mulig for Oppdragsgiver å gjennomføre kontroll med at kravet til lønns- og arbeidsvilkår overholdes.</w:t>
      </w:r>
    </w:p>
    <w:p w14:paraId="2EBCB707" w14:textId="77777777" w:rsidR="00DF555A" w:rsidRPr="00A90EB0" w:rsidRDefault="00DF555A" w:rsidP="00DF555A">
      <w:pPr>
        <w:pStyle w:val="Ingenmellomrom"/>
        <w:rPr>
          <w:rFonts w:eastAsia="Times New Roman"/>
          <w:i/>
          <w:iCs/>
        </w:rPr>
      </w:pPr>
      <w:r w:rsidRPr="00A90EB0">
        <w:rPr>
          <w:rFonts w:eastAsia="Times New Roman"/>
          <w:i/>
          <w:iCs/>
        </w:rPr>
        <w:t xml:space="preserve">Leverandøren plikter vederlagsfritt å medvirke ved kontroll, herunder til å fremlegge all etterspurt dokumentasjon. Medvirknings- og dokumentasjonsplikten omfatter også underleverandører. </w:t>
      </w:r>
    </w:p>
    <w:bookmarkEnd w:id="11"/>
    <w:p w14:paraId="18C657F2" w14:textId="77777777" w:rsidR="00DF555A" w:rsidRPr="00A90EB0" w:rsidRDefault="00DF555A" w:rsidP="00DF555A">
      <w:pPr>
        <w:pStyle w:val="Ingenmellomrom"/>
        <w:rPr>
          <w:rFonts w:eastAsia="Times New Roman"/>
          <w:i/>
          <w:iCs/>
        </w:rPr>
      </w:pPr>
    </w:p>
    <w:p w14:paraId="0C288E92" w14:textId="77777777" w:rsidR="00DF555A" w:rsidRPr="00A90EB0" w:rsidRDefault="00AE079B" w:rsidP="00DF555A">
      <w:pPr>
        <w:pStyle w:val="Ingenmellomrom"/>
        <w:rPr>
          <w:rFonts w:eastAsia="Times New Roman"/>
          <w:i/>
          <w:iCs/>
        </w:rPr>
      </w:pPr>
      <w:r>
        <w:rPr>
          <w:noProof/>
        </w:rPr>
        <w:lastRenderedPageBreak/>
        <mc:AlternateContent>
          <mc:Choice Requires="wps">
            <w:drawing>
              <wp:anchor distT="45720" distB="45720" distL="114300" distR="114300" simplePos="0" relativeHeight="251651072" behindDoc="0" locked="0" layoutInCell="1" allowOverlap="1" wp14:anchorId="4E41E1E4" wp14:editId="59712671">
                <wp:simplePos x="0" y="0"/>
                <wp:positionH relativeFrom="margin">
                  <wp:align>left</wp:align>
                </wp:positionH>
                <wp:positionV relativeFrom="paragraph">
                  <wp:posOffset>475615</wp:posOffset>
                </wp:positionV>
                <wp:extent cx="5748655" cy="1404620"/>
                <wp:effectExtent l="0" t="0" r="23495" b="1714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1404620"/>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7D433D18" w14:textId="77777777" w:rsidR="00102E08" w:rsidRDefault="007E130A" w:rsidP="00102E08">
                            <w:pPr>
                              <w:rPr>
                                <w:i/>
                                <w:iCs/>
                              </w:rPr>
                            </w:pPr>
                            <w:r>
                              <w:t xml:space="preserve">Bestemmelsen går lenger enn forskrift om lønns- og </w:t>
                            </w:r>
                            <w:r w:rsidR="00711872">
                              <w:t>arbeidsvilkår i offentlige kontrakter</w:t>
                            </w:r>
                            <w:r w:rsidR="003D72F4">
                              <w:t xml:space="preserve"> (for</w:t>
                            </w:r>
                            <w:r w:rsidR="005002C6">
                              <w:t>skrift 8. februar 2008, nr. 112)</w:t>
                            </w:r>
                            <w:r w:rsidR="009A039C">
                              <w:t xml:space="preserve">. </w:t>
                            </w:r>
                            <w:r w:rsidR="004F6159">
                              <w:t>Forskriften gjelder bare for anskaffelser over terskelverdi</w:t>
                            </w:r>
                            <w:r w:rsidR="00212754">
                              <w:t xml:space="preserve"> (2,2 mill. kr. pr. </w:t>
                            </w:r>
                            <w:r w:rsidR="00533648">
                              <w:t>4/5-22)</w:t>
                            </w:r>
                            <w:r w:rsidR="008F2119">
                              <w:rPr>
                                <w:i/>
                                <w:iCs/>
                              </w:rPr>
                              <w:t>.</w:t>
                            </w:r>
                            <w:r w:rsidR="00C94332">
                              <w:rPr>
                                <w:i/>
                                <w:iCs/>
                              </w:rPr>
                              <w:t xml:space="preserve"> </w:t>
                            </w:r>
                          </w:p>
                          <w:p w14:paraId="178BB5B6" w14:textId="77777777" w:rsidR="00102E08" w:rsidRPr="00C94332" w:rsidRDefault="00102E08" w:rsidP="00102E08">
                            <w:r>
                              <w:t>Denne bestemmelsen skal altså inntas i tjenestekontrakter og bygge- og anleggskontrakter uavhengig av verdi. Omfanget av oppfølgning må tilpasses den enkelte anskaffelses størrelse og kompleksitet, samt at risikofaktorene som nevnes i kap. 6 nedenfor må vurderes.</w:t>
                            </w:r>
                          </w:p>
                          <w:p w14:paraId="65C6C17C" w14:textId="77777777" w:rsidR="00D302E3" w:rsidRDefault="00D302E3">
                            <w:pPr>
                              <w:rPr>
                                <w:i/>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41E1E4" id="_x0000_s1028" type="#_x0000_t202" style="position:absolute;margin-left:0;margin-top:37.45pt;width:452.65pt;height:110.6pt;z-index:25165107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" fillcolor="#b8cce4 [1300]" strokecolor="#4f81bd [3204]" strokeweight="2pt">
                <v:textbox style="mso-fit-shape-to-text:t">
                  <w:txbxContent>
                    <w:p w14:paraId="7D433D18" w14:textId="77777777" w:rsidR="00102E08" w:rsidRDefault="007E130A" w:rsidP="00102E08">
                      <w:pPr>
                        <w:rPr>
                          <w:i/>
                          <w:iCs/>
                        </w:rPr>
                      </w:pPr>
                      <w:r>
                        <w:t xml:space="preserve">Bestemmelsen går lenger enn forskrift om lønns- og </w:t>
                      </w:r>
                      <w:r w:rsidR="00711872">
                        <w:t>arbeidsvilkår i offentlige kontrakter</w:t>
                      </w:r>
                      <w:r w:rsidR="003D72F4">
                        <w:t xml:space="preserve"> (for</w:t>
                      </w:r>
                      <w:r w:rsidR="005002C6">
                        <w:t>skrift 8. februar 2008, nr. 112)</w:t>
                      </w:r>
                      <w:r w:rsidR="009A039C">
                        <w:t xml:space="preserve">. </w:t>
                      </w:r>
                      <w:r w:rsidR="004F6159">
                        <w:t>Forskriften gjelder bare for anskaffelser over terskelverdi</w:t>
                      </w:r>
                      <w:r w:rsidR="00212754">
                        <w:t xml:space="preserve"> (2,2 mill. kr. pr. </w:t>
                      </w:r>
                      <w:r w:rsidR="00533648">
                        <w:t>4/5-22)</w:t>
                      </w:r>
                      <w:r w:rsidR="008F2119">
                        <w:rPr>
                          <w:i/>
                          <w:iCs/>
                        </w:rPr>
                        <w:t>.</w:t>
                      </w:r>
                      <w:r w:rsidR="00C94332">
                        <w:rPr>
                          <w:i/>
                          <w:iCs/>
                        </w:rPr>
                        <w:t xml:space="preserve"> </w:t>
                      </w:r>
                    </w:p>
                    <w:p w14:paraId="178BB5B6" w14:textId="77777777" w:rsidR="00102E08" w:rsidRPr="00C94332" w:rsidRDefault="00102E08" w:rsidP="00102E08">
                      <w:r>
                        <w:t>Denne bestemmelsen skal altså inntas i tjenestekontrakter og bygge- og anleggskontrakter uavhengig av verdi. Omfanget av oppfølgning må tilpasses den enkelte anskaffelses størrelse og kompleksitet, samt at risikofaktorene som nevnes i kap. 6 nedenfor må vurderes.</w:t>
                      </w:r>
                    </w:p>
                    <w:p w14:paraId="65C6C17C" w14:textId="77777777" w:rsidR="00D302E3" w:rsidRDefault="00D302E3">
                      <w:pPr>
                        <w:rPr>
                          <w:i/>
                          <w:iCs/>
                        </w:rPr>
                      </w:pPr>
                    </w:p>
                  </w:txbxContent>
                </v:textbox>
                <w10:wrap type="square" anchorx="margin"/>
              </v:shape>
            </w:pict>
          </mc:Fallback>
        </mc:AlternateContent>
      </w:r>
      <w:bookmarkStart w:id="12" w:name="_Hlk176781555"/>
      <w:r w:rsidR="00DF555A" w:rsidRPr="00A90EB0">
        <w:rPr>
          <w:rFonts w:eastAsia="Times New Roman"/>
          <w:i/>
          <w:iCs/>
        </w:rPr>
        <w:t>Leverandør plikter å ha tilsvarende kontrakts bestemmelse i sine kontrakter med underleverandører og skal gjennomføre nødvendig kontroll hos sine underleverandører for å påse at plikten overholdes.</w:t>
      </w:r>
      <w:bookmarkEnd w:id="12"/>
    </w:p>
    <w:p w14:paraId="0AF23E99" w14:textId="77777777" w:rsidR="00E856E8" w:rsidRDefault="00E856E8" w:rsidP="00E856E8"/>
    <w:p w14:paraId="0A5838F8" w14:textId="77777777" w:rsidR="00112C52" w:rsidRDefault="00112C52" w:rsidP="00112C52">
      <w:pPr>
        <w:pStyle w:val="Overskrift3"/>
      </w:pPr>
      <w:bookmarkStart w:id="13" w:name="_Toc108522360"/>
      <w:r>
        <w:t xml:space="preserve">Krav om betaling med elektronisk betalingsmiddel/forbud mot kontant </w:t>
      </w:r>
      <w:commentRangeStart w:id="14"/>
      <w:r>
        <w:t>betaling</w:t>
      </w:r>
      <w:bookmarkEnd w:id="13"/>
      <w:commentRangeEnd w:id="14"/>
      <w:r w:rsidR="00723F86">
        <w:rPr>
          <w:rStyle w:val="Merknadsreferanse"/>
          <w:rFonts w:asciiTheme="minorHAnsi" w:eastAsiaTheme="minorEastAsia" w:hAnsiTheme="minorHAnsi" w:cstheme="minorBidi"/>
          <w:color w:val="auto"/>
        </w:rPr>
        <w:commentReference w:id="14"/>
      </w:r>
    </w:p>
    <w:p w14:paraId="758E3D36" w14:textId="77777777" w:rsidR="00112C52" w:rsidRPr="00A90EB0" w:rsidRDefault="00112C52" w:rsidP="00112C52">
      <w:pPr>
        <w:pStyle w:val="Ingenmellomrom"/>
        <w:rPr>
          <w:rFonts w:eastAsia="Times New Roman"/>
          <w:i/>
          <w:iCs/>
        </w:rPr>
      </w:pPr>
      <w:r w:rsidRPr="00A90EB0">
        <w:rPr>
          <w:rFonts w:eastAsia="Times New Roman"/>
          <w:i/>
          <w:iCs/>
        </w:rPr>
        <w:t>All betaling Leverandøren foretar i forbindelse med utførelsen av kontraktarbeid for Bodø kommune (denne kontrakten) skal betales med elektronisk betalingsmiddel. Lønn og annen godtgjørelse til egne ansatte, ansatte hos underleverandører og innleide skal utbetales til den enkeltes konto i bank.</w:t>
      </w:r>
    </w:p>
    <w:p w14:paraId="6CCF2684" w14:textId="77777777" w:rsidR="00112C52" w:rsidRPr="00A90EB0" w:rsidRDefault="00112C52" w:rsidP="00112C52">
      <w:pPr>
        <w:pStyle w:val="Ingenmellomrom"/>
        <w:rPr>
          <w:rFonts w:eastAsia="Times New Roman"/>
          <w:i/>
          <w:iCs/>
        </w:rPr>
      </w:pPr>
    </w:p>
    <w:p w14:paraId="6205975A" w14:textId="77777777" w:rsidR="00112C52" w:rsidRPr="00A90EB0" w:rsidRDefault="00112C52" w:rsidP="00112C52">
      <w:pPr>
        <w:pStyle w:val="Ingenmellomrom"/>
        <w:rPr>
          <w:rFonts w:eastAsia="Times New Roman"/>
          <w:i/>
          <w:iCs/>
        </w:rPr>
      </w:pPr>
      <w:r w:rsidRPr="00A90EB0">
        <w:rPr>
          <w:rFonts w:eastAsia="Times New Roman"/>
          <w:i/>
          <w:iCs/>
        </w:rPr>
        <w:t>Alle avtaler Leverandøren inngår for utføring av arbeid under denne kontrakten skal inneholde tilsvarende bestemmelser.</w:t>
      </w:r>
    </w:p>
    <w:p w14:paraId="0B8C4C36" w14:textId="77777777" w:rsidR="00112C52" w:rsidRPr="00A90EB0" w:rsidRDefault="00112C52" w:rsidP="00112C52">
      <w:pPr>
        <w:pStyle w:val="Ingenmellomrom"/>
        <w:rPr>
          <w:rFonts w:eastAsia="Times New Roman"/>
          <w:i/>
          <w:iCs/>
        </w:rPr>
      </w:pPr>
    </w:p>
    <w:p w14:paraId="20547867" w14:textId="77777777" w:rsidR="00112C52" w:rsidRDefault="00112C52" w:rsidP="00112C52">
      <w:pPr>
        <w:pStyle w:val="Ingenmellomrom"/>
        <w:rPr>
          <w:rFonts w:eastAsia="Times New Roman"/>
        </w:rPr>
      </w:pPr>
      <w:r w:rsidRPr="00A90EB0">
        <w:rPr>
          <w:rFonts w:eastAsia="Times New Roman"/>
          <w:i/>
          <w:iCs/>
        </w:rPr>
        <w:t>Alvorlige brudd på denne bestemmelsen gir Oppdragsgiver rett til prisavslag tilsvarende betalingen</w:t>
      </w:r>
      <w:r w:rsidRPr="007824BB">
        <w:rPr>
          <w:rFonts w:eastAsia="Times New Roman"/>
        </w:rPr>
        <w:t>.</w:t>
      </w:r>
    </w:p>
    <w:p w14:paraId="639BD784" w14:textId="77777777" w:rsidR="004574F7" w:rsidRDefault="004574F7" w:rsidP="004574F7"/>
    <w:p w14:paraId="6CA7C375" w14:textId="77777777" w:rsidR="00620E33" w:rsidRDefault="00E547E0" w:rsidP="00620E33">
      <w:pPr>
        <w:pStyle w:val="Overskrift2"/>
      </w:pPr>
      <w:bookmarkStart w:id="15" w:name="_Toc108522361"/>
      <w:r>
        <w:rPr>
          <w:noProof/>
        </w:rPr>
        <mc:AlternateContent>
          <mc:Choice Requires="wps">
            <w:drawing>
              <wp:anchor distT="45720" distB="45720" distL="114300" distR="114300" simplePos="0" relativeHeight="251654144" behindDoc="0" locked="0" layoutInCell="1" allowOverlap="1" wp14:anchorId="78A16E20" wp14:editId="2F2652E5">
                <wp:simplePos x="0" y="0"/>
                <wp:positionH relativeFrom="margin">
                  <wp:align>right</wp:align>
                </wp:positionH>
                <wp:positionV relativeFrom="paragraph">
                  <wp:posOffset>656590</wp:posOffset>
                </wp:positionV>
                <wp:extent cx="5748655" cy="1404620"/>
                <wp:effectExtent l="0" t="0" r="23495" b="22860"/>
                <wp:wrapSquare wrapText="bothSides"/>
                <wp:docPr id="3"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1404620"/>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47555429" w14:textId="77777777" w:rsidR="00E547E0" w:rsidRDefault="000163DB">
                            <w:r>
                              <w:t>Disse bestemmelsene gjelder i utgangspunktet for alle Bodø kommunes tjen</w:t>
                            </w:r>
                            <w:r w:rsidR="00A5513B">
                              <w:t>e</w:t>
                            </w:r>
                            <w:r>
                              <w:t xml:space="preserve">stekontrakter og </w:t>
                            </w:r>
                            <w:r w:rsidR="00F7253D">
                              <w:t xml:space="preserve">bygge- og anleggskontrakter over 500.000,- eks. mva. </w:t>
                            </w:r>
                            <w:r w:rsidR="00E554B6">
                              <w:t>For noen av bestemmelsene vil det kunne være andre</w:t>
                            </w:r>
                            <w:r w:rsidR="00272675">
                              <w:t xml:space="preserve"> innslagspunkter eller andre vilkår som må vurderes</w:t>
                            </w:r>
                            <w:r w:rsidR="00193947">
                              <w:t>. I</w:t>
                            </w:r>
                            <w:r w:rsidR="00272675">
                              <w:t xml:space="preserve"> disse tilfellene er dette angitt i kommentar til det enkelte kontraktpunkt.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A16E20" id="_x0000_s1029" type="#_x0000_t202" style="position:absolute;left:0;text-align:left;margin-left:401.45pt;margin-top:51.7pt;width:452.65pt;height:110.6pt;z-index:2516541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" fillcolor="#b8cce4 [1300]" strokecolor="#4f81bd [3204]" strokeweight="2pt">
                <v:textbox style="mso-fit-shape-to-text:t">
                  <w:txbxContent>
                    <w:p w14:paraId="47555429" w14:textId="77777777" w:rsidR="00E547E0" w:rsidRDefault="000163DB">
                      <w:r>
                        <w:t>Disse bestemmelsene gjelder i utgangspunktet for alle Bodø kommunes tjen</w:t>
                      </w:r>
                      <w:r w:rsidR="00A5513B">
                        <w:t>e</w:t>
                      </w:r>
                      <w:r>
                        <w:t xml:space="preserve">stekontrakter og </w:t>
                      </w:r>
                      <w:r w:rsidR="00F7253D">
                        <w:t xml:space="preserve">bygge- og anleggskontrakter over 500.000,- eks. mva. </w:t>
                      </w:r>
                      <w:r w:rsidR="00E554B6">
                        <w:t>For noen av bestemmelsene vil det kunne være andre</w:t>
                      </w:r>
                      <w:r w:rsidR="00272675">
                        <w:t xml:space="preserve"> innslagspunkter eller andre vilkår som må vurderes</w:t>
                      </w:r>
                      <w:r w:rsidR="00193947">
                        <w:t>. I</w:t>
                      </w:r>
                      <w:r w:rsidR="00272675">
                        <w:t xml:space="preserve"> disse tilfellene er dette angitt i kommentar til det enkelte kontraktpunkt. </w:t>
                      </w:r>
                    </w:p>
                  </w:txbxContent>
                </v:textbox>
                <w10:wrap type="square" anchorx="margin"/>
              </v:shape>
            </w:pict>
          </mc:Fallback>
        </mc:AlternateContent>
      </w:r>
      <w:r w:rsidR="00620E33">
        <w:t xml:space="preserve">Kontraktkrav som i tillegg skal inntas i </w:t>
      </w:r>
      <w:r w:rsidR="004520D5">
        <w:t>tjeneste</w:t>
      </w:r>
      <w:r>
        <w:t>kontrakter og bygge- og anleggskontrakter over 500.000,- .</w:t>
      </w:r>
      <w:bookmarkEnd w:id="15"/>
    </w:p>
    <w:p w14:paraId="7B025DE8" w14:textId="77777777" w:rsidR="00E547E0" w:rsidRPr="00903B89" w:rsidRDefault="00E547E0" w:rsidP="00A90EB0"/>
    <w:p w14:paraId="24D9779B" w14:textId="77777777" w:rsidR="00620E33" w:rsidRDefault="00620E33" w:rsidP="00620E33">
      <w:pPr>
        <w:pStyle w:val="Overskrift3"/>
        <w:rPr>
          <w:rFonts w:eastAsia="Times New Roman"/>
        </w:rPr>
      </w:pPr>
      <w:bookmarkStart w:id="16" w:name="_Toc108522362"/>
      <w:r>
        <w:rPr>
          <w:rFonts w:eastAsia="Times New Roman"/>
        </w:rPr>
        <w:t>Krav til bruk av lærlinger</w:t>
      </w:r>
      <w:bookmarkEnd w:id="16"/>
    </w:p>
    <w:p w14:paraId="45CE458F" w14:textId="77777777" w:rsidR="00620E33" w:rsidRPr="00A90EB0" w:rsidRDefault="00620E33" w:rsidP="00620E33">
      <w:pPr>
        <w:rPr>
          <w:i/>
          <w:iCs/>
        </w:rPr>
      </w:pPr>
      <w:r w:rsidRPr="00A90EB0">
        <w:rPr>
          <w:i/>
          <w:iCs/>
        </w:rPr>
        <w:t xml:space="preserve">Ved utførelsen av kontraktarbeidet skal minimum 10 % av arbeidede timer innenfor fagområder med behov for læreplasser utføres av lærlinger. </w:t>
      </w:r>
    </w:p>
    <w:p w14:paraId="154F4708" w14:textId="77777777" w:rsidR="00620E33" w:rsidRPr="00A90EB0" w:rsidRDefault="00620E33" w:rsidP="00620E33">
      <w:pPr>
        <w:rPr>
          <w:i/>
          <w:iCs/>
        </w:rPr>
      </w:pPr>
      <w:r w:rsidRPr="00A90EB0">
        <w:rPr>
          <w:i/>
          <w:iCs/>
        </w:rPr>
        <w:t xml:space="preserve">Utenlandske leverandører kan oppfylle kravet ved å benytte lærlinger som er tilknyttet offentlig godkjent lærlingordning i Norge eller tilsvarende ordning i opprinnelseslandet. Dersom opprinnelseslandet ikke har en lærlingordning, kan kravet oppfylles ved å benytte praksiselev fra en opplæringsordning i opprinnelseslandet. </w:t>
      </w:r>
    </w:p>
    <w:p w14:paraId="1D64CDB5" w14:textId="77777777" w:rsidR="00620E33" w:rsidRPr="00A90EB0" w:rsidRDefault="00620E33" w:rsidP="00620E33">
      <w:pPr>
        <w:rPr>
          <w:i/>
          <w:iCs/>
        </w:rPr>
      </w:pPr>
      <w:r w:rsidRPr="00A90EB0">
        <w:rPr>
          <w:i/>
          <w:iCs/>
        </w:rPr>
        <w:t xml:space="preserve">Kravet kan oppfylles av Leverandøren og en eller flere av hans underleverandører. Oppfyllelsen av lærlingekravet forutsetter at vedkommende leverandør er en godkjent lærebedrift i henhold til </w:t>
      </w:r>
      <w:r w:rsidRPr="00A90EB0">
        <w:rPr>
          <w:i/>
          <w:iCs/>
        </w:rPr>
        <w:lastRenderedPageBreak/>
        <w:t xml:space="preserve">opplæringsloven med forskrifter. Leverandør skal på forespørsel kunne legge frem all relevant dokumentasjon knyttet til godkjenningen, inkludert læreplan og inngåtte lærekontrakter. </w:t>
      </w:r>
    </w:p>
    <w:p w14:paraId="3F345D63" w14:textId="77777777" w:rsidR="00620E33" w:rsidRPr="00A90EB0" w:rsidRDefault="00620E33" w:rsidP="00620E33">
      <w:pPr>
        <w:rPr>
          <w:i/>
          <w:iCs/>
        </w:rPr>
      </w:pPr>
      <w:r w:rsidRPr="00A90EB0">
        <w:rPr>
          <w:i/>
          <w:iCs/>
        </w:rPr>
        <w:t xml:space="preserve">En leverandør som er tilknyttet en lærlingordning og som kan dokumentere reelle forsøk på å inngå lærekontrakt uten å lykkes, skal av Oppdragsgiver anses for å ha oppfylt kravet om bruk av lærling. En leverandør som er tilknyttet en lærlingordning og har inngått lærekontrakt, men som på grunn av forhold som skyldes lærlingen ikke kan benytte vedkommende under leveransen, skal av Oppdragsgiver anses for å ha oppfylt vilkåret om bruk av lærling dersom Leverandøren kan dokumentere reelle forsøk på å inngå ny lærekontrakt uten å lykkes. Der gjenstående kontraktsperiode er mer enn tre måneder, anses kravet kun oppfylt dersom Leverandøren med jevne mellomrom gjør reelle forsøk på å inngå ny lærekontrakt. </w:t>
      </w:r>
    </w:p>
    <w:p w14:paraId="56EF877D" w14:textId="77777777" w:rsidR="00620E33" w:rsidRPr="00A90EB0" w:rsidRDefault="00620E33" w:rsidP="00620E33">
      <w:pPr>
        <w:rPr>
          <w:i/>
          <w:iCs/>
        </w:rPr>
      </w:pPr>
      <w:r w:rsidRPr="00A90EB0">
        <w:rPr>
          <w:i/>
          <w:iCs/>
        </w:rPr>
        <w:t xml:space="preserve">Leverandøren skal ved oppstart, og på anmodning under gjennomføringen av kontraktarbeidet, levere en plan for hvordan kravene vil bli oppfylt. Ved kontraktopphør skal det fremlegges oversikt over antall lærlingetimer. Timelister skal fremlegges på anmodning. </w:t>
      </w:r>
    </w:p>
    <w:p w14:paraId="3E2DAF29" w14:textId="77777777" w:rsidR="00891D05" w:rsidRDefault="00620E33">
      <w:r w:rsidRPr="00A90EB0">
        <w:rPr>
          <w:i/>
          <w:iCs/>
        </w:rPr>
        <w:t xml:space="preserve">Oppdragsgiver kan holde tilbake inntil 1 prosent av det samlede vederlaget for kontraktarbeidet dersom ovennevnte plikter misligholdes, eller det er grunn til å tro at slikt mislighold vil inntreffe, og forholdet ikke blir rettet innen en rimelig frist gitt ved skriftlig varsel fra Oppdragsgiver. Dersom kravet ikke er oppfylt ved overtakelsen, kan vederlaget avkortes med et forholdsmessig prisavslag på inntil 1 prosent av kontraktssummen. Ved vesentlig mislighold av ovennevnte plikter, eller der det er grunn til å tro at slikt mislighold vil inntreffe, kan Oppdragsgiver, med rimelig varsel, stanse arbeidene for Leverandørens regning og risiko, eller heve kontrakten. Dersom Oppdragsgiver hever kontrakten med Leverandøren, kan Oppdragsgiver kreve å få tiltransportert til seg Leverandørens kontrakter med underleverandører. </w:t>
      </w:r>
    </w:p>
    <w:p w14:paraId="79A58F2F" w14:textId="77777777" w:rsidR="00620E33" w:rsidRDefault="00891D05" w:rsidP="00620E33">
      <w:r>
        <w:rPr>
          <w:noProof/>
        </w:rPr>
        <w:lastRenderedPageBreak/>
        <mc:AlternateContent>
          <mc:Choice Requires="wps">
            <w:drawing>
              <wp:anchor distT="45720" distB="45720" distL="114300" distR="114300" simplePos="0" relativeHeight="251660288" behindDoc="0" locked="0" layoutInCell="1" allowOverlap="1" wp14:anchorId="2E0D1392" wp14:editId="7321E399">
                <wp:simplePos x="0" y="0"/>
                <wp:positionH relativeFrom="margin">
                  <wp:align>left</wp:align>
                </wp:positionH>
                <wp:positionV relativeFrom="paragraph">
                  <wp:posOffset>335915</wp:posOffset>
                </wp:positionV>
                <wp:extent cx="5748655" cy="5955030"/>
                <wp:effectExtent l="0" t="0" r="23495" b="26670"/>
                <wp:wrapSquare wrapText="bothSides"/>
                <wp:docPr id="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5955527"/>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6D7332BD" w14:textId="77777777" w:rsidR="00891D05" w:rsidRDefault="00891D05" w:rsidP="00891D05">
                            <w:r>
                              <w:t xml:space="preserve">Bestemmelsen går lenger enn lov og forskrift. Lov om offentlige anskaffelser, 17. juni 2016 nr. 73 (LOA), § 7 begrenser plikten til å stille krav om lærlinger til kontrakter innen bransjer der det er </w:t>
                            </w:r>
                            <w:r>
                              <w:rPr>
                                <w:i/>
                                <w:iCs/>
                              </w:rPr>
                              <w:t>særlig behov</w:t>
                            </w:r>
                            <w:r>
                              <w:t xml:space="preserve"> for lærlinger. Det stilles heller ikke krav om en prosentsats. Kravet begrenses til at leverandører er tilknyttet en lærlingeordning og at en eller flere lærlinger deltar i arbeidet med gjennomføring av kontrakten.</w:t>
                            </w:r>
                          </w:p>
                          <w:p w14:paraId="776E5F1D" w14:textId="77777777" w:rsidR="00891D05" w:rsidRDefault="00891D05" w:rsidP="00891D05">
                            <w:r>
                              <w:t xml:space="preserve">Forskrift om plikt til bruk av lærlinger i offentlige kontrakter (lærlingforskriften), 17. desember 2016 nr. 1708, § 5 begrenser kravet til å gjelde for anskaffelser over 2,2 mill. kr. ekskl. mva. for kommunale oppdragsgivere der kontraktens hovedelement omfatter arbeid der det er relevant å benytte arbeidskraft med fag- eller svennebrev, jf. § 6, 2. ledd.  Videre slår forskriften fast at det skal gjøres en forholdsmessighetsvurdering ved vurderingen om når kravet inntrer. Vurderingen skal rette seg mot om kravet må anses uforholdsmessig etter kontraktens innhold, omfanget av arbeidet der det er relevant å benytte arbeidskraft med fag- eller svennebrev, eller andre forhold, jf. § 6, 3. ledd. Når det gjelder LOAs krav om </w:t>
                            </w:r>
                            <w:r w:rsidRPr="00A90EB0">
                              <w:rPr>
                                <w:i/>
                                <w:iCs/>
                              </w:rPr>
                              <w:t>særlig behov</w:t>
                            </w:r>
                            <w:r>
                              <w:t>, presiserer forskriften at dette gjelder der det ved siste søkning til videregående opplæring var klart flere søkere til læreplass innen et utdanningsprogram enn antallet inngåtte lærekontrakter innen samme program, jf. § 7, 2. ledd.</w:t>
                            </w:r>
                          </w:p>
                          <w:p w14:paraId="6043CF73" w14:textId="77777777" w:rsidR="00891D05" w:rsidRDefault="00891D05" w:rsidP="00891D05">
                            <w:r w:rsidRPr="005C1ABE">
                              <w:t xml:space="preserve">Selv om kontraktbestemmelsen over er absolutt etter sin ordlyd, vil prinsippet om forholdsmessighet, slik det er nedfelt i LOA § 4 medføre at det må gjøres en konkret vurdering av om det er forholdsmessig å stille et slikt krav i den enkelte konkurranse. Forholdsmessighetsvurderingen </w:t>
                            </w:r>
                            <w:r w:rsidR="00035E6C" w:rsidRPr="005C1ABE">
                              <w:t>må</w:t>
                            </w:r>
                            <w:r w:rsidRPr="005C1ABE">
                              <w:t xml:space="preserve"> rette seg mot de momentene som fremkommer i forskriften, jf. ovenfor. </w:t>
                            </w:r>
                            <w:r w:rsidR="00894D74" w:rsidRPr="005C1ABE">
                              <w:t xml:space="preserve">Vurderingen må videre rette seg både mot spørsmålet </w:t>
                            </w:r>
                            <w:r w:rsidR="008E445F" w:rsidRPr="005C1ABE">
                              <w:rPr>
                                <w:i/>
                                <w:iCs/>
                              </w:rPr>
                              <w:t xml:space="preserve">om </w:t>
                            </w:r>
                            <w:r w:rsidR="008E445F" w:rsidRPr="005C1ABE">
                              <w:t xml:space="preserve">det skal stilles krav om lærlinger, og i så fall </w:t>
                            </w:r>
                            <w:r w:rsidR="008E445F" w:rsidRPr="005C1ABE">
                              <w:rPr>
                                <w:i/>
                                <w:iCs/>
                              </w:rPr>
                              <w:t xml:space="preserve">hvor stor andel som skal kreves. </w:t>
                            </w:r>
                            <w:r w:rsidRPr="005C1ABE">
                              <w:t>Denne vurderingen må gjøres før utlysning av konkurransen, altså under planleggingsfasen</w:t>
                            </w:r>
                            <w:r w:rsidRPr="00975174">
                              <w:t>.</w:t>
                            </w:r>
                          </w:p>
                          <w:p w14:paraId="247A489E" w14:textId="77777777" w:rsidR="00891D05" w:rsidRDefault="00891D05" w:rsidP="00891D05">
                            <w:pPr>
                              <w:pStyle w:val="NormalWeb"/>
                              <w:rPr>
                                <w:rFonts w:ascii="Arial" w:hAnsi="Arial" w:cs="Arial"/>
                                <w:sz w:val="20"/>
                                <w:szCs w:val="20"/>
                              </w:rPr>
                            </w:pPr>
                            <w:r w:rsidRPr="00A90EB0">
                              <w:rPr>
                                <w:rFonts w:asciiTheme="minorHAnsi" w:eastAsiaTheme="minorEastAsia" w:hAnsiTheme="minorHAnsi" w:cstheme="minorBidi"/>
                                <w:sz w:val="22"/>
                                <w:szCs w:val="22"/>
                                <w:lang w:eastAsia="en-US"/>
                              </w:rPr>
                              <w:t>Ved vurdering av om det er behov for lærlinger innen en bransje, skal Utdanningsdirektoratets statistikk over søkere til og inngåtte lærekontrakter benyttes:</w:t>
                            </w:r>
                            <w:r>
                              <w:t xml:space="preserve"> </w:t>
                            </w:r>
                            <w:hyperlink r:id="rId15" w:history="1">
                              <w:r>
                                <w:rPr>
                                  <w:rStyle w:val="cf01"/>
                                  <w:color w:val="0000FF"/>
                                  <w:u w:val="single"/>
                                </w:rPr>
                                <w:t>https://anskaffelser.no/verktoy/veiledere/statistikk-over-inngatte-laerekontrakter</w:t>
                              </w:r>
                            </w:hyperlink>
                          </w:p>
                          <w:p w14:paraId="0240A713" w14:textId="77777777" w:rsidR="00891D05" w:rsidRPr="00A47D13" w:rsidRDefault="003B61FC" w:rsidP="003B61FC">
                            <w:r>
                              <w:t>I utgangspunktet skal statistikk for Nordland fylke benyttes, men dersom det er et større udekket behov på landsbasis, skal dette legges til grunn, selv om behovet i Nordland er dekket.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D1392" id="_x0000_s1030" type="#_x0000_t202" style="position:absolute;margin-left:0;margin-top:26.45pt;width:452.65pt;height:468.9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" fillcolor="#b8cce4 [1300]" strokecolor="#4f81bd [3204]" strokeweight="2pt">
                <v:textbox>
                  <w:txbxContent>
                    <w:p w14:paraId="6D7332BD" w14:textId="77777777" w:rsidR="00891D05" w:rsidRDefault="00891D05" w:rsidP="00891D05">
                      <w:r>
                        <w:t xml:space="preserve">Bestemmelsen går lenger enn lov og forskrift. Lov om offentlige anskaffelser, 17. juni 2016 nr. 73 (LOA), § 7 begrenser plikten til å stille krav om lærlinger til kontrakter innen bransjer der det er </w:t>
                      </w:r>
                      <w:r>
                        <w:rPr>
                          <w:i/>
                          <w:iCs/>
                        </w:rPr>
                        <w:t>særlig behov</w:t>
                      </w:r>
                      <w:r>
                        <w:t xml:space="preserve"> for lærlinger. Det stilles heller ikke krav om en prosentsats. Kravet begrenses til at leverandører er tilknyttet en lærlingeordning og at en eller flere lærlinger deltar i arbeidet med gjennomføring av kontrakten.</w:t>
                      </w:r>
                    </w:p>
                    <w:p w14:paraId="776E5F1D" w14:textId="77777777" w:rsidR="00891D05" w:rsidRDefault="00891D05" w:rsidP="00891D05">
                      <w:r>
                        <w:t xml:space="preserve">Forskrift om plikt til bruk av lærlinger i offentlige kontrakter (lærlingforskriften), 17. desember 2016 nr. 1708, § 5 begrenser kravet til å gjelde for anskaffelser over 2,2 mill. kr. ekskl. mva. for kommunale oppdragsgivere der kontraktens hovedelement omfatter arbeid der det er relevant å benytte arbeidskraft med fag- eller svennebrev, jf. § 6, 2. ledd.  Videre slår forskriften fast at det skal gjøres en forholdsmessighetsvurdering ved vurderingen om når kravet inntrer. Vurderingen skal rette seg mot om kravet må anses uforholdsmessig etter kontraktens innhold, omfanget av arbeidet der det er relevant å benytte arbeidskraft med fag- eller svennebrev, eller andre forhold, jf. § 6, 3. ledd. Når det gjelder LOAs krav om </w:t>
                      </w:r>
                      <w:r w:rsidRPr="00A90EB0">
                        <w:rPr>
                          <w:i/>
                          <w:iCs/>
                        </w:rPr>
                        <w:t>særlig behov</w:t>
                      </w:r>
                      <w:r>
                        <w:t>, presiserer forskriften at dette gjelder der det ved siste søkning til videregående opplæring var klart flere søkere til læreplass innen et utdanningsprogram enn antallet inngåtte lærekontrakter innen samme program, jf. § 7, 2. ledd.</w:t>
                      </w:r>
                    </w:p>
                    <w:p w14:paraId="6043CF73" w14:textId="77777777" w:rsidR="00891D05" w:rsidRDefault="00891D05" w:rsidP="00891D05">
                      <w:r w:rsidRPr="005C1ABE">
                        <w:t xml:space="preserve">Selv om kontraktbestemmelsen over er absolutt etter sin ordlyd, vil prinsippet om forholdsmessighet, slik det er nedfelt i LOA § 4 medføre at det må gjøres en konkret vurdering av om det er forholdsmessig å stille et slikt krav i den enkelte konkurranse. Forholdsmessighetsvurderingen </w:t>
                      </w:r>
                      <w:r w:rsidR="00035E6C" w:rsidRPr="005C1ABE">
                        <w:t>må</w:t>
                      </w:r>
                      <w:r w:rsidRPr="005C1ABE">
                        <w:t xml:space="preserve"> rette seg mot de momentene som fremkommer i forskriften, jf. ovenfor. </w:t>
                      </w:r>
                      <w:r w:rsidR="00894D74" w:rsidRPr="005C1ABE">
                        <w:t xml:space="preserve">Vurderingen må videre rette seg både mot spørsmålet </w:t>
                      </w:r>
                      <w:r w:rsidR="008E445F" w:rsidRPr="005C1ABE">
                        <w:rPr>
                          <w:i/>
                          <w:iCs/>
                        </w:rPr>
                        <w:t xml:space="preserve">om </w:t>
                      </w:r>
                      <w:r w:rsidR="008E445F" w:rsidRPr="005C1ABE">
                        <w:t xml:space="preserve">det skal stilles krav om lærlinger, og i så fall </w:t>
                      </w:r>
                      <w:r w:rsidR="008E445F" w:rsidRPr="005C1ABE">
                        <w:rPr>
                          <w:i/>
                          <w:iCs/>
                        </w:rPr>
                        <w:t xml:space="preserve">hvor stor andel som skal kreves. </w:t>
                      </w:r>
                      <w:r w:rsidRPr="005C1ABE">
                        <w:t>Denne vurderingen må gjøres før utlysning av konkurransen, altså under planleggingsfasen</w:t>
                      </w:r>
                      <w:r w:rsidRPr="00975174">
                        <w:t>.</w:t>
                      </w:r>
                    </w:p>
                    <w:p w14:paraId="247A489E" w14:textId="77777777" w:rsidR="00891D05" w:rsidRDefault="00891D05" w:rsidP="00891D05">
                      <w:pPr>
                        <w:pStyle w:val="NormalWeb"/>
                        <w:rPr>
                          <w:rFonts w:ascii="Arial" w:hAnsi="Arial" w:cs="Arial"/>
                          <w:sz w:val="20"/>
                          <w:szCs w:val="20"/>
                        </w:rPr>
                      </w:pPr>
                      <w:r w:rsidRPr="00A90EB0">
                        <w:rPr>
                          <w:rFonts w:asciiTheme="minorHAnsi" w:eastAsiaTheme="minorEastAsia" w:hAnsiTheme="minorHAnsi" w:cstheme="minorBidi"/>
                          <w:sz w:val="22"/>
                          <w:szCs w:val="22"/>
                          <w:lang w:eastAsia="en-US"/>
                        </w:rPr>
                        <w:t>Ved vurdering av om det er behov for lærlinger innen en bransje, skal Utdanningsdirektoratets statistikk over søkere til og inngåtte lærekontrakter benyttes:</w:t>
                      </w:r>
                      <w:r>
                        <w:t xml:space="preserve"> </w:t>
                      </w:r>
                      <w:hyperlink r:id="rId16" w:history="1">
                        <w:r>
                          <w:rPr>
                            <w:rStyle w:val="cf01"/>
                            <w:color w:val="0000FF"/>
                            <w:u w:val="single"/>
                          </w:rPr>
                          <w:t>https://anskaffelser.no/verktoy/veiledere/statistikk-over-inngatte-laerekontrakter</w:t>
                        </w:r>
                      </w:hyperlink>
                    </w:p>
                    <w:p w14:paraId="0240A713" w14:textId="77777777" w:rsidR="00891D05" w:rsidRPr="00A47D13" w:rsidRDefault="003B61FC" w:rsidP="003B61FC">
                      <w:r>
                        <w:t>I utgangspunktet skal statistikk for Nordland fylke benyttes, men dersom det er et større udekket behov på landsbasis, skal dette legges til grunn, selv om behovet i Nordland er dekket.</w:t>
                      </w:r>
                    </w:p>
                  </w:txbxContent>
                </v:textbox>
                <w10:wrap type="square" anchorx="margin"/>
              </v:shape>
            </w:pict>
          </mc:Fallback>
        </mc:AlternateContent>
      </w:r>
    </w:p>
    <w:p w14:paraId="5F72EF5D" w14:textId="77777777" w:rsidR="00620E33" w:rsidRDefault="00620E33" w:rsidP="00620E33">
      <w:pPr>
        <w:pStyle w:val="Overskrift3"/>
      </w:pPr>
      <w:bookmarkStart w:id="17" w:name="_Toc108522363"/>
      <w:bookmarkStart w:id="18" w:name="_Hlk176782034"/>
      <w:r>
        <w:t>Revisjon</w:t>
      </w:r>
      <w:bookmarkEnd w:id="17"/>
    </w:p>
    <w:p w14:paraId="5755B533" w14:textId="77777777" w:rsidR="00620E33" w:rsidRPr="00A90EB0" w:rsidRDefault="00620E33" w:rsidP="00620E33">
      <w:pPr>
        <w:pStyle w:val="Ingenmellomrom"/>
        <w:rPr>
          <w:rFonts w:eastAsia="Times New Roman"/>
          <w:i/>
          <w:iCs/>
        </w:rPr>
      </w:pPr>
      <w:r w:rsidRPr="00A90EB0">
        <w:rPr>
          <w:rFonts w:eastAsia="Times New Roman"/>
          <w:i/>
          <w:iCs/>
        </w:rPr>
        <w:t xml:space="preserve">Bodø kommune, eller eventuelt tredjepart engasjert av Bodø kommune, kan for å undersøke om kontraktens krav blir oppfylt, gjennomføre revisjon av Leverandøren og eventuelle underleverandører i perioden fra kontraktsinngåelse til seks måneder etter at sluttfaktura er betalt. Denne adgangen omfatter også kontrakter og dokumentasjon i underliggende ledd. </w:t>
      </w:r>
    </w:p>
    <w:p w14:paraId="0E154D62" w14:textId="77777777" w:rsidR="00620E33" w:rsidRPr="00A90EB0" w:rsidRDefault="00620E33" w:rsidP="00620E33">
      <w:pPr>
        <w:pStyle w:val="Ingenmellomrom"/>
        <w:rPr>
          <w:rFonts w:eastAsia="Times New Roman"/>
          <w:i/>
          <w:iCs/>
        </w:rPr>
      </w:pPr>
    </w:p>
    <w:p w14:paraId="624652A2" w14:textId="77777777" w:rsidR="00620E33" w:rsidRPr="00A90EB0" w:rsidRDefault="00620E33" w:rsidP="00620E33">
      <w:pPr>
        <w:pStyle w:val="Ingenmellomrom"/>
        <w:rPr>
          <w:rFonts w:eastAsia="Times New Roman"/>
          <w:i/>
          <w:iCs/>
        </w:rPr>
      </w:pPr>
      <w:r w:rsidRPr="00A90EB0">
        <w:rPr>
          <w:rFonts w:eastAsia="Times New Roman"/>
          <w:i/>
          <w:iCs/>
        </w:rPr>
        <w:t xml:space="preserve">Leverandøren skal vederlagsfritt stille nødvendige ressurser og dokumentasjon til disposisjon for Oppdragsgivers kontroll. Medvirknings- og dokumentasjonsplikten omfatter også underleverandører. </w:t>
      </w:r>
    </w:p>
    <w:p w14:paraId="3EDD0D3C" w14:textId="77777777" w:rsidR="00620E33" w:rsidRPr="00A90EB0" w:rsidRDefault="00620E33" w:rsidP="00620E33">
      <w:pPr>
        <w:pStyle w:val="Ingenmellomrom"/>
        <w:rPr>
          <w:rFonts w:eastAsia="Times New Roman"/>
          <w:i/>
          <w:iCs/>
        </w:rPr>
      </w:pPr>
    </w:p>
    <w:p w14:paraId="41517E5B" w14:textId="77777777" w:rsidR="00620E33" w:rsidRPr="00A90EB0" w:rsidRDefault="00620E33" w:rsidP="00620E33">
      <w:pPr>
        <w:pStyle w:val="Ingenmellomrom"/>
        <w:rPr>
          <w:rFonts w:eastAsia="Times New Roman"/>
          <w:i/>
          <w:iCs/>
        </w:rPr>
      </w:pPr>
      <w:r w:rsidRPr="00A90EB0">
        <w:rPr>
          <w:rFonts w:eastAsia="Times New Roman"/>
          <w:i/>
          <w:iCs/>
        </w:rPr>
        <w:t>Alle avtaler Leverandøren inngår for utføring av arbeid under denne kontrakten skal inneholde tilsvarende bestemmelser.</w:t>
      </w:r>
    </w:p>
    <w:p w14:paraId="6E692E71" w14:textId="77777777" w:rsidR="00620E33" w:rsidRDefault="00620E33" w:rsidP="00620E33">
      <w:pPr>
        <w:pStyle w:val="Overskrift3"/>
      </w:pPr>
      <w:bookmarkStart w:id="19" w:name="_Toc108522364"/>
      <w:bookmarkStart w:id="20" w:name="_Hlk176782191"/>
      <w:bookmarkEnd w:id="18"/>
      <w:r>
        <w:lastRenderedPageBreak/>
        <w:t>Krav om bruk av fast ansatte</w:t>
      </w:r>
      <w:bookmarkEnd w:id="19"/>
    </w:p>
    <w:p w14:paraId="54278688" w14:textId="77777777" w:rsidR="00620E33" w:rsidRPr="00A90EB0" w:rsidRDefault="00620E33" w:rsidP="00620E33">
      <w:pPr>
        <w:rPr>
          <w:i/>
          <w:iCs/>
        </w:rPr>
      </w:pPr>
      <w:r w:rsidRPr="00A90EB0">
        <w:rPr>
          <w:i/>
          <w:iCs/>
        </w:rPr>
        <w:t>Ved utførelsen av kontraktsarbeidet skal arbeidet i all hovedsak utføres av fast ansatte i minst 80% stilling, uavhengig av om arbeidere er ansatt hos leverandøren eller eventuelle underleverandører, inkludert bemanningsforetak. Oppdragsgiver kan gjøre unntak fra kravet, for eksempel der midlertidig ansatte erstatter fast ansatte som er i svangerskapspermisjon, er syke, e.l.</w:t>
      </w:r>
    </w:p>
    <w:p w14:paraId="0B60F563" w14:textId="77777777" w:rsidR="00620E33" w:rsidRPr="00A90EB0" w:rsidRDefault="00620E33" w:rsidP="00620E33">
      <w:pPr>
        <w:rPr>
          <w:i/>
          <w:iCs/>
        </w:rPr>
      </w:pPr>
      <w:r w:rsidRPr="00A90EB0">
        <w:rPr>
          <w:i/>
          <w:iCs/>
        </w:rPr>
        <w:t>Leverandøren skal etter kontraktsinngåelsen redegjøre for hvordan kravet vil bli oppfylt, samt jevnlig oversende bemanningsplaner og rapporter som viser oppfyllelsesgraden. Ved kontraktavslutning skal det fremlegges oversikt over bemanningen og oppfyllelsesgrad. Timelister skal fremlegges på anmodning.</w:t>
      </w:r>
    </w:p>
    <w:bookmarkEnd w:id="20"/>
    <w:p w14:paraId="21B2929C" w14:textId="77777777" w:rsidR="00620E33" w:rsidRDefault="0092299B" w:rsidP="00620E33">
      <w:pPr>
        <w:rPr>
          <w:i/>
          <w:iCs/>
        </w:rPr>
      </w:pPr>
      <w:r>
        <w:rPr>
          <w:noProof/>
        </w:rPr>
        <mc:AlternateContent>
          <mc:Choice Requires="wps">
            <w:drawing>
              <wp:anchor distT="45720" distB="45720" distL="114300" distR="114300" simplePos="0" relativeHeight="251663360" behindDoc="0" locked="0" layoutInCell="1" allowOverlap="1" wp14:anchorId="5BC5E284" wp14:editId="28E714F8">
                <wp:simplePos x="0" y="0"/>
                <wp:positionH relativeFrom="margin">
                  <wp:align>right</wp:align>
                </wp:positionH>
                <wp:positionV relativeFrom="paragraph">
                  <wp:posOffset>654050</wp:posOffset>
                </wp:positionV>
                <wp:extent cx="5740400" cy="1404620"/>
                <wp:effectExtent l="0" t="0" r="12700" b="10795"/>
                <wp:wrapSquare wrapText="bothSides"/>
                <wp:docPr id="6"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578616B0" w14:textId="77777777" w:rsidR="0092299B" w:rsidRPr="000522E7" w:rsidRDefault="00654007">
                            <w:r>
                              <w:t xml:space="preserve">Kvalifiseringen </w:t>
                            </w:r>
                            <w:r>
                              <w:rPr>
                                <w:i/>
                                <w:iCs/>
                              </w:rPr>
                              <w:t>i all hovedsak</w:t>
                            </w:r>
                            <w:r w:rsidR="000522E7">
                              <w:rPr>
                                <w:i/>
                                <w:iCs/>
                              </w:rPr>
                              <w:t xml:space="preserve"> </w:t>
                            </w:r>
                            <w:r w:rsidR="000522E7">
                              <w:t xml:space="preserve">innebærer at bestemmelsen ikke medfører et totalt forbud mot å bruke </w:t>
                            </w:r>
                            <w:r w:rsidR="008A689F">
                              <w:t>midlertidig ansatte eller ansatte som frivillig jobber mindre stillingsbrøk enn 80%</w:t>
                            </w:r>
                            <w:r w:rsidR="00D61CB6">
                              <w:t xml:space="preserve">. Dette er nødvendig for å </w:t>
                            </w:r>
                            <w:r w:rsidR="00A42F27">
                              <w:t>respektere</w:t>
                            </w:r>
                            <w:r w:rsidR="00D61CB6">
                              <w:t xml:space="preserve"> forbudet</w:t>
                            </w:r>
                            <w:r w:rsidR="00162C85">
                              <w:t xml:space="preserve"> i arbeidsmiljøloven</w:t>
                            </w:r>
                            <w:r w:rsidR="00D61CB6">
                              <w:t xml:space="preserve"> mot </w:t>
                            </w:r>
                            <w:r w:rsidR="00B73EB3">
                              <w:t>ulovlig diskriminering av midlertidig ansatte og deltidsansatte</w:t>
                            </w:r>
                            <w:r w:rsidR="00162C85">
                              <w:t xml:space="preserve">, samt for å </w:t>
                            </w:r>
                            <w:r w:rsidR="00C32D74">
                              <w:t>hindre brudd på forholdsmessighetsprinsippet i LOA § 4.</w:t>
                            </w:r>
                            <w:r w:rsidR="00EC70DA">
                              <w:t xml:space="preserve"> Det må </w:t>
                            </w:r>
                            <w:r w:rsidR="00B045B4">
                              <w:t>altså gjøres en forholdsmessighetsvurdering under planleggingen av konkurransen</w:t>
                            </w:r>
                            <w:r w:rsidR="00222647">
                              <w:t xml:space="preserve">. Videre vil forholdsmessighetsprinsippet måtte legges til grunn ved </w:t>
                            </w:r>
                            <w:r w:rsidR="00942D66">
                              <w:t>fortolkning av oppståtte forhold underveis i kontraktsforløpet.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C5E284" id="_x0000_s1031" type="#_x0000_t202" style="position:absolute;margin-left:400.8pt;margin-top:51.5pt;width:452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" fillcolor="#b8cce4 [1300]" strokecolor="#4f81bd [3204]" strokeweight="2pt">
                <v:textbox style="mso-fit-shape-to-text:t">
                  <w:txbxContent>
                    <w:p w14:paraId="578616B0" w14:textId="77777777" w:rsidR="0092299B" w:rsidRPr="000522E7" w:rsidRDefault="00654007">
                      <w:r>
                        <w:t xml:space="preserve">Kvalifiseringen </w:t>
                      </w:r>
                      <w:r>
                        <w:rPr>
                          <w:i/>
                          <w:iCs/>
                        </w:rPr>
                        <w:t>i all hovedsak</w:t>
                      </w:r>
                      <w:r w:rsidR="000522E7">
                        <w:rPr>
                          <w:i/>
                          <w:iCs/>
                        </w:rPr>
                        <w:t xml:space="preserve"> </w:t>
                      </w:r>
                      <w:r w:rsidR="000522E7">
                        <w:t xml:space="preserve">innebærer at bestemmelsen ikke medfører et totalt forbud mot å bruke </w:t>
                      </w:r>
                      <w:r w:rsidR="008A689F">
                        <w:t>midlertidig ansatte eller ansatte som frivillig jobber mindre stillingsbrøk enn 80%</w:t>
                      </w:r>
                      <w:r w:rsidR="00D61CB6">
                        <w:t xml:space="preserve">. Dette er nødvendig for å </w:t>
                      </w:r>
                      <w:r w:rsidR="00A42F27">
                        <w:t>respektere</w:t>
                      </w:r>
                      <w:r w:rsidR="00D61CB6">
                        <w:t xml:space="preserve"> forbudet</w:t>
                      </w:r>
                      <w:r w:rsidR="00162C85">
                        <w:t xml:space="preserve"> i arbeidsmiljøloven</w:t>
                      </w:r>
                      <w:r w:rsidR="00D61CB6">
                        <w:t xml:space="preserve"> mot </w:t>
                      </w:r>
                      <w:r w:rsidR="00B73EB3">
                        <w:t>ulovlig diskriminering av midlertidig ansatte og deltidsansatte</w:t>
                      </w:r>
                      <w:r w:rsidR="00162C85">
                        <w:t xml:space="preserve">, samt for å </w:t>
                      </w:r>
                      <w:r w:rsidR="00C32D74">
                        <w:t>hindre brudd på forholdsmessighetsprinsippet i LOA § 4.</w:t>
                      </w:r>
                      <w:r w:rsidR="00EC70DA">
                        <w:t xml:space="preserve"> Det må </w:t>
                      </w:r>
                      <w:r w:rsidR="00B045B4">
                        <w:t>altså gjøres en forholdsmessighetsvurdering under planleggingen av konkurransen</w:t>
                      </w:r>
                      <w:r w:rsidR="00222647">
                        <w:t xml:space="preserve">. Videre vil forholdsmessighetsprinsippet måtte legges til grunn ved </w:t>
                      </w:r>
                      <w:r w:rsidR="00942D66">
                        <w:t>fortolkning av oppståtte forhold underveis i kontraktsforløpet.</w:t>
                      </w:r>
                    </w:p>
                  </w:txbxContent>
                </v:textbox>
                <w10:wrap type="square" anchorx="margin"/>
              </v:shape>
            </w:pict>
          </mc:Fallback>
        </mc:AlternateContent>
      </w:r>
      <w:bookmarkStart w:id="21" w:name="_Hlk176782213"/>
      <w:r w:rsidR="00620E33" w:rsidRPr="00A90EB0">
        <w:rPr>
          <w:i/>
          <w:iCs/>
        </w:rPr>
        <w:t>Alle avtaler Leverandøren inngår for utføring av arbeid under denne kontrakten skal inneholde tilsvarende bestemmelser</w:t>
      </w:r>
      <w:bookmarkEnd w:id="21"/>
      <w:r w:rsidR="00620E33" w:rsidRPr="00A90EB0">
        <w:rPr>
          <w:i/>
          <w:iCs/>
        </w:rPr>
        <w:t>.</w:t>
      </w:r>
    </w:p>
    <w:p w14:paraId="5AAF34A0" w14:textId="77777777" w:rsidR="0092299B" w:rsidRPr="0092299B" w:rsidRDefault="0092299B" w:rsidP="00620E33"/>
    <w:p w14:paraId="0E82C2AF" w14:textId="77777777" w:rsidR="00620E33" w:rsidRDefault="00620E33" w:rsidP="00620E33">
      <w:pPr>
        <w:pStyle w:val="Overskrift3"/>
      </w:pPr>
      <w:bookmarkStart w:id="22" w:name="_Toc108522365"/>
      <w:bookmarkStart w:id="23" w:name="_Hlk176782243"/>
      <w:r>
        <w:t>Krav vedrørende bruk av innleide/arbeidskraft fra bemanningsforetak</w:t>
      </w:r>
      <w:bookmarkEnd w:id="22"/>
    </w:p>
    <w:p w14:paraId="49735DE9" w14:textId="77777777" w:rsidR="00620E33" w:rsidRPr="00A90EB0" w:rsidRDefault="00620E33" w:rsidP="00620E33">
      <w:pPr>
        <w:pStyle w:val="Ingenmellomrom"/>
        <w:rPr>
          <w:rFonts w:eastAsia="Times New Roman"/>
          <w:i/>
          <w:iCs/>
        </w:rPr>
      </w:pPr>
      <w:r w:rsidRPr="00A90EB0">
        <w:rPr>
          <w:rFonts w:eastAsia="Times New Roman"/>
          <w:i/>
          <w:iCs/>
        </w:rPr>
        <w:t xml:space="preserve">Leverandøren skal sørge for at innleid personell som Leverandøren benytter til å oppfylle kontrakten med Oppdragsgiver, har arbeidskontrakter som sikrer disse tarifflønn, også mellom oppdrag. </w:t>
      </w:r>
    </w:p>
    <w:p w14:paraId="69E67F2C" w14:textId="77777777" w:rsidR="00620E33" w:rsidRPr="00A90EB0" w:rsidRDefault="00620E33" w:rsidP="00620E33">
      <w:pPr>
        <w:pStyle w:val="Ingenmellomrom"/>
        <w:rPr>
          <w:rFonts w:eastAsia="Times New Roman"/>
          <w:i/>
          <w:iCs/>
        </w:rPr>
      </w:pPr>
    </w:p>
    <w:p w14:paraId="4AA9986B" w14:textId="77777777" w:rsidR="00620E33" w:rsidRDefault="000C0A5D" w:rsidP="00620E33">
      <w:pPr>
        <w:pStyle w:val="Ingenmellomrom"/>
        <w:rPr>
          <w:rFonts w:eastAsia="Times New Roman"/>
          <w:i/>
          <w:iCs/>
        </w:rPr>
      </w:pPr>
      <w:r w:rsidRPr="000C0A5D">
        <w:rPr>
          <w:rFonts w:eastAsia="Times New Roman"/>
          <w:noProof/>
        </w:rPr>
        <mc:AlternateContent>
          <mc:Choice Requires="wps">
            <w:drawing>
              <wp:anchor distT="45720" distB="45720" distL="114300" distR="114300" simplePos="0" relativeHeight="251672576" behindDoc="0" locked="0" layoutInCell="1" allowOverlap="1" wp14:anchorId="4E8C9F36" wp14:editId="36F7FE7A">
                <wp:simplePos x="0" y="0"/>
                <wp:positionH relativeFrom="margin">
                  <wp:align>right</wp:align>
                </wp:positionH>
                <wp:positionV relativeFrom="paragraph">
                  <wp:posOffset>697230</wp:posOffset>
                </wp:positionV>
                <wp:extent cx="5748020" cy="1351280"/>
                <wp:effectExtent l="0" t="0" r="24130" b="20320"/>
                <wp:wrapSquare wrapText="bothSides"/>
                <wp:docPr id="9"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1351722"/>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6CBB5390" w14:textId="77777777" w:rsidR="000C0A5D" w:rsidRDefault="004647EA">
                            <w:r>
                              <w:t xml:space="preserve">Kravet må ses i sammenheng med kravet om fast ansettelse i minst 80% stilling, jf. pkt. 3.3.3. </w:t>
                            </w:r>
                            <w:r w:rsidR="00EC3899">
                              <w:t xml:space="preserve">Kravet om lønn mellom oppdrag må, på samme måte som </w:t>
                            </w:r>
                            <w:r w:rsidR="005B72C2">
                              <w:t xml:space="preserve">det ovennevnte kravet, gjøres til gjenstand for en forholdsmessighetsvurdering, for å </w:t>
                            </w:r>
                            <w:r w:rsidR="00AB1BD8">
                              <w:t>hindre brudd på LOA § 4</w:t>
                            </w:r>
                            <w:r w:rsidR="00AD3B83">
                              <w:t>. Videre må det vurderes i det enkelte tilfelle om kravet</w:t>
                            </w:r>
                            <w:r w:rsidR="003F4A5F">
                              <w:t xml:space="preserve"> har en tilstrekkelig tilknytning til leveransen</w:t>
                            </w:r>
                            <w:r w:rsidR="00590F93">
                              <w:t xml:space="preserve"> som skal ytes, jf. LOA §</w:t>
                            </w:r>
                            <w:r w:rsidR="00E145CE">
                              <w:t xml:space="preserve"> 5, 2. ledd. I denne vurderingen vil </w:t>
                            </w:r>
                            <w:r w:rsidR="007452DF">
                              <w:t>risiko</w:t>
                            </w:r>
                            <w:r w:rsidR="005E0684">
                              <w:t xml:space="preserve">elementer som nevnt i </w:t>
                            </w:r>
                            <w:r w:rsidR="007452DF">
                              <w:t xml:space="preserve">kap. 6 </w:t>
                            </w:r>
                            <w:r w:rsidR="006010CA">
                              <w:t>tas inn.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8C9F36" id="_x0000_s1032" type="#_x0000_t202" style="position:absolute;margin-left:401.4pt;margin-top:54.9pt;width:452.6pt;height:106.4pt;z-index:2516725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" fillcolor="#b8cce4 [1300]" strokecolor="#4f81bd [3204]" strokeweight="2pt">
                <v:textbox>
                  <w:txbxContent>
                    <w:p w14:paraId="6CBB5390" w14:textId="77777777" w:rsidR="000C0A5D" w:rsidRDefault="004647EA">
                      <w:r>
                        <w:t xml:space="preserve">Kravet må ses i sammenheng med kravet om fast ansettelse i minst 80% stilling, jf. pkt. 3.3.3. </w:t>
                      </w:r>
                      <w:r w:rsidR="00EC3899">
                        <w:t xml:space="preserve">Kravet om lønn mellom oppdrag må, på samme måte som </w:t>
                      </w:r>
                      <w:r w:rsidR="005B72C2">
                        <w:t xml:space="preserve">det ovennevnte kravet, gjøres til gjenstand for en forholdsmessighetsvurdering, for å </w:t>
                      </w:r>
                      <w:r w:rsidR="00AB1BD8">
                        <w:t>hindre brudd på LOA § 4</w:t>
                      </w:r>
                      <w:r w:rsidR="00AD3B83">
                        <w:t>. Videre må det vurderes i det enkelte tilfelle om kravet</w:t>
                      </w:r>
                      <w:r w:rsidR="003F4A5F">
                        <w:t xml:space="preserve"> har en tilstrekkelig tilknytning til leveransen</w:t>
                      </w:r>
                      <w:r w:rsidR="00590F93">
                        <w:t xml:space="preserve"> som skal ytes, jf. LOA §</w:t>
                      </w:r>
                      <w:r w:rsidR="00E145CE">
                        <w:t xml:space="preserve"> 5, 2. ledd. I denne vurderingen vil </w:t>
                      </w:r>
                      <w:r w:rsidR="007452DF">
                        <w:t>risiko</w:t>
                      </w:r>
                      <w:r w:rsidR="005E0684">
                        <w:t xml:space="preserve">elementer som nevnt i </w:t>
                      </w:r>
                      <w:r w:rsidR="007452DF">
                        <w:t xml:space="preserve">kap. 6 </w:t>
                      </w:r>
                      <w:r w:rsidR="006010CA">
                        <w:t>tas inn.</w:t>
                      </w:r>
                    </w:p>
                  </w:txbxContent>
                </v:textbox>
                <w10:wrap type="square" anchorx="margin"/>
              </v:shape>
            </w:pict>
          </mc:Fallback>
        </mc:AlternateContent>
      </w:r>
      <w:r w:rsidR="00620E33" w:rsidRPr="00A90EB0">
        <w:rPr>
          <w:rFonts w:eastAsia="Times New Roman"/>
          <w:i/>
          <w:iCs/>
        </w:rPr>
        <w:t>Ved brudd på denne bestemmelsen kan vederlaget avkortes tilsvarende eventuell fortjeneste for Leverandøren. Brudd på bestemmelsen kan også påberopes av den enkelte ansatte overfor Leverandøren som grunnlag for krav om etterbetaling av lønn.</w:t>
      </w:r>
    </w:p>
    <w:bookmarkEnd w:id="23"/>
    <w:p w14:paraId="67492E1D" w14:textId="77777777" w:rsidR="000C0A5D" w:rsidRPr="005C1ABE" w:rsidRDefault="000C0A5D" w:rsidP="00620E33">
      <w:pPr>
        <w:pStyle w:val="Ingenmellomrom"/>
        <w:rPr>
          <w:rFonts w:eastAsia="Times New Roman"/>
        </w:rPr>
      </w:pPr>
    </w:p>
    <w:p w14:paraId="7D7B084A" w14:textId="77777777" w:rsidR="00620E33" w:rsidRDefault="00620E33" w:rsidP="00620E33"/>
    <w:p w14:paraId="73FA0574" w14:textId="77777777" w:rsidR="00620E33" w:rsidRDefault="00620E33" w:rsidP="00620E33">
      <w:pPr>
        <w:pStyle w:val="Overskrift3"/>
      </w:pPr>
      <w:bookmarkStart w:id="24" w:name="_Toc108522366"/>
      <w:r>
        <w:lastRenderedPageBreak/>
        <w:t>Bruk av underleverandører</w:t>
      </w:r>
      <w:bookmarkEnd w:id="24"/>
    </w:p>
    <w:p w14:paraId="59B015AC" w14:textId="77777777" w:rsidR="00620E33" w:rsidRPr="00A90EB0" w:rsidRDefault="00620E33" w:rsidP="00620E33">
      <w:pPr>
        <w:rPr>
          <w:i/>
          <w:iCs/>
        </w:rPr>
      </w:pPr>
      <w:r w:rsidRPr="00A90EB0">
        <w:rPr>
          <w:i/>
          <w:iCs/>
        </w:rPr>
        <w:t xml:space="preserve">Leverandøren kan ikke ha flere enn ett ledd underleverandør i kjede under seg. Innleie av personell regnes som ett ledd. Oppdragsgiver kan godta flere ledd dersom det på grunn av uforutsette eller spesielle omstendigheter gjør det nødvendig for å få gjennomført kontraktarbeidene. </w:t>
      </w:r>
    </w:p>
    <w:p w14:paraId="533C3BED" w14:textId="77777777" w:rsidR="00620E33" w:rsidRPr="00A90EB0" w:rsidRDefault="00620E33" w:rsidP="00620E33">
      <w:pPr>
        <w:rPr>
          <w:i/>
          <w:iCs/>
        </w:rPr>
      </w:pPr>
      <w:r w:rsidRPr="00A90EB0">
        <w:rPr>
          <w:i/>
          <w:iCs/>
        </w:rPr>
        <w:t xml:space="preserve">Leverandørens bruk av underleverandører, herunder innleid arbeidskraft, </w:t>
      </w:r>
      <w:r w:rsidR="0092397E">
        <w:rPr>
          <w:i/>
          <w:iCs/>
        </w:rPr>
        <w:t>Et</w:t>
      </w:r>
      <w:r w:rsidRPr="00A90EB0">
        <w:rPr>
          <w:i/>
          <w:iCs/>
        </w:rPr>
        <w:t xml:space="preserve">skal skriftlig forhånds-godkjennes av oppdragsgiver. Oppdragsgiver kan bare nekte bruk der han har saklig grunn. Det samme gjelder for utskifting av underleverandører i kontraktsperioden. Oppdragsgivers godkjenning endrer ikke leverandørens forpliktelser overfor Oppdragsgiver. </w:t>
      </w:r>
    </w:p>
    <w:p w14:paraId="48D3E823" w14:textId="77777777" w:rsidR="00620E33" w:rsidRPr="00A90EB0" w:rsidRDefault="00620E33" w:rsidP="00620E33">
      <w:pPr>
        <w:rPr>
          <w:i/>
          <w:iCs/>
        </w:rPr>
      </w:pPr>
      <w:r w:rsidRPr="00A90EB0">
        <w:rPr>
          <w:i/>
          <w:iCs/>
        </w:rPr>
        <w:t xml:space="preserve">Ved inngåelse av kontrakter med underleverandør skal Leverandøren innhente skatteattest. Fra underleverandører med forretningsadresse i andre EØS-land enn Norge, skal det innhentes tilsvarende attest. Leverandøren skal på forespørsel fra Oppdragsgiver fremlegge skatteattesten. </w:t>
      </w:r>
    </w:p>
    <w:p w14:paraId="047D55EB" w14:textId="77777777" w:rsidR="00620E33" w:rsidRPr="00A90EB0" w:rsidRDefault="00620E33" w:rsidP="00620E33">
      <w:pPr>
        <w:rPr>
          <w:i/>
          <w:iCs/>
        </w:rPr>
      </w:pPr>
      <w:r w:rsidRPr="00A90EB0">
        <w:rPr>
          <w:i/>
          <w:iCs/>
        </w:rPr>
        <w:t xml:space="preserve">Leverandøren skal til enhver tid kunne dokumentere at underleverandører oppfyller kontraktens bestemmelser, herunder at de har oppfylt sine forpliktelser overfor skattemyndighetene. Ovennevnte attester for skatt- og merverdiavgift skal til enhver tid finnes på byggeplassen. Attestene skal ikke være eldre enn seks måneder gamle. Dersom attesten ikke fremlegges eller viser restanser som ikke er ubetydelige, kan Oppdragsgiver kreve at underleverandøren skiftes ut for Leverandørens regning og risiko dersom forholdet ikke rettes innen en rimelig frist, gitt ved skriftlig varsel. </w:t>
      </w:r>
    </w:p>
    <w:p w14:paraId="5755CB9F" w14:textId="77777777" w:rsidR="00620E33" w:rsidRPr="00A90EB0" w:rsidRDefault="00620E33" w:rsidP="00620E33">
      <w:pPr>
        <w:rPr>
          <w:i/>
          <w:iCs/>
        </w:rPr>
      </w:pPr>
      <w:r w:rsidRPr="00A90EB0">
        <w:rPr>
          <w:i/>
          <w:iCs/>
        </w:rPr>
        <w:t xml:space="preserve">Oppdragsgiver kan holde tilbake inntil 1 prosent av det samlede vederlaget for kontraktarbeidet dersom ovennevnte plikter misligholdes, eller det er grunn til å tro at slikt mislighold vil inntreffe, og forholdet ikke blir rettet innen en rimelig frist gitt ved skriftlig varsel fra Oppdragsgiver. Dersom kravet ikke er oppfylt ved overtakelsen, kan vederlaget avkortes med et forholdsmessig prisavslag på inntil 1 prosent av kontraktssummen. Ved vesentlig mislighold av ovennevnte plikter, eller der det er grunn til å tro at slikt mislighold vil inntreffe, kan Oppdragsgiver, med rimelig varsel, stanse arbeidene for Leverandørens regning og risiko, eller heve kontrakten. Dersom Oppdragsgiver hever kontrakten med Leverandøren, kan Oppdragsgiver kreve å få tiltransportert til seg Leverandørens kontrakter med underleverandører. </w:t>
      </w:r>
    </w:p>
    <w:p w14:paraId="117175E5" w14:textId="77777777" w:rsidR="00620E33" w:rsidRPr="00A90EB0" w:rsidRDefault="009E2393" w:rsidP="00620E33">
      <w:pPr>
        <w:rPr>
          <w:i/>
          <w:iCs/>
        </w:rPr>
      </w:pPr>
      <w:r w:rsidRPr="00A90EB0">
        <w:rPr>
          <w:i/>
          <w:iCs/>
          <w:noProof/>
        </w:rPr>
        <w:lastRenderedPageBreak/>
        <mc:AlternateContent>
          <mc:Choice Requires="wps">
            <w:drawing>
              <wp:anchor distT="45720" distB="45720" distL="114300" distR="114300" simplePos="0" relativeHeight="251666432" behindDoc="0" locked="0" layoutInCell="1" allowOverlap="1" wp14:anchorId="0B509E75" wp14:editId="1805CCE5">
                <wp:simplePos x="0" y="0"/>
                <wp:positionH relativeFrom="margin">
                  <wp:align>right</wp:align>
                </wp:positionH>
                <wp:positionV relativeFrom="paragraph">
                  <wp:posOffset>650240</wp:posOffset>
                </wp:positionV>
                <wp:extent cx="5740400" cy="1404620"/>
                <wp:effectExtent l="0" t="0" r="12700" b="10795"/>
                <wp:wrapSquare wrapText="bothSides"/>
                <wp:docPr id="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2C2120E2" w14:textId="77777777" w:rsidR="009E2393" w:rsidRDefault="009E2393">
                            <w:r>
                              <w:t xml:space="preserve">Bestemmelsen går lenger enn FOA § 19-3 </w:t>
                            </w:r>
                            <w:r w:rsidR="00763CBD">
                              <w:t xml:space="preserve">(1) </w:t>
                            </w:r>
                            <w:r>
                              <w:t xml:space="preserve">som </w:t>
                            </w:r>
                            <w:r w:rsidR="00763CBD">
                              <w:t xml:space="preserve">slår fast at </w:t>
                            </w:r>
                            <w:r w:rsidR="00A57464">
                              <w:t xml:space="preserve">når leverandøren skal utføre bygge- og anleggsarbeider, eller visse </w:t>
                            </w:r>
                            <w:r w:rsidR="00ED2E21">
                              <w:t xml:space="preserve">renholdstjenester, så </w:t>
                            </w:r>
                            <w:r w:rsidR="00ED2E21">
                              <w:rPr>
                                <w:b/>
                                <w:bCs/>
                              </w:rPr>
                              <w:t xml:space="preserve">skal </w:t>
                            </w:r>
                            <w:r w:rsidR="00ED2E21">
                              <w:t xml:space="preserve">oppdragsgiver stille krav om at leverandør </w:t>
                            </w:r>
                            <w:r w:rsidR="002D1D0D">
                              <w:t>kan ha maksimalt to ledd underleverandører under seg</w:t>
                            </w:r>
                            <w:r w:rsidR="001E085D">
                              <w:t xml:space="preserve">, med mindre det er nødvendig med flere ledd i </w:t>
                            </w:r>
                            <w:r w:rsidR="00B14039">
                              <w:t>leverandørkjeden for å sikre tilstrekkelig konkurranse.</w:t>
                            </w:r>
                            <w:r w:rsidR="005D4F93">
                              <w:t xml:space="preserve"> En vurdering i forhold til konkurransemessige forhold vil måtte gjøres gjeldende </w:t>
                            </w:r>
                            <w:r w:rsidR="006C3983">
                              <w:t xml:space="preserve">desto mer </w:t>
                            </w:r>
                            <w:r w:rsidR="006058CC">
                              <w:t>når man begrenser antallet underleverandører ytterligere.</w:t>
                            </w:r>
                          </w:p>
                          <w:p w14:paraId="0DF74D14" w14:textId="77777777" w:rsidR="00F16AB5" w:rsidRDefault="00F16AB5">
                            <w:r>
                              <w:t>Følgende unntak er stilt opp</w:t>
                            </w:r>
                            <w:r w:rsidR="00691749">
                              <w:t xml:space="preserve"> i </w:t>
                            </w:r>
                            <w:r w:rsidR="00654E0A">
                              <w:t xml:space="preserve">Oslo kommunes veiledning til </w:t>
                            </w:r>
                            <w:r w:rsidR="00691749">
                              <w:t xml:space="preserve">bestemmelsen der det foreligger </w:t>
                            </w:r>
                            <w:r w:rsidR="00691749">
                              <w:rPr>
                                <w:i/>
                                <w:iCs/>
                              </w:rPr>
                              <w:t>uforutsette eller spesielle omstendigheter</w:t>
                            </w:r>
                            <w:r w:rsidR="00817087">
                              <w:t>:</w:t>
                            </w:r>
                          </w:p>
                          <w:p w14:paraId="6354BCF9" w14:textId="77777777" w:rsidR="00817087" w:rsidRDefault="00A11ABC" w:rsidP="00817087">
                            <w:pPr>
                              <w:pStyle w:val="Listeavsnitt"/>
                              <w:numPr>
                                <w:ilvl w:val="0"/>
                                <w:numId w:val="34"/>
                              </w:numPr>
                            </w:pPr>
                            <w:r>
                              <w:t>Av markedsmessige hensyn: Denne vurderingen må gjøres før kontrakten er inngått</w:t>
                            </w:r>
                            <w:r w:rsidR="00697253">
                              <w:t xml:space="preserve">, dvs. i forbindelse med utarbeidelse av kontrakt. Vurderingen </w:t>
                            </w:r>
                            <w:r w:rsidR="00750BDD">
                              <w:t xml:space="preserve">skal knytte seg til forhold som kan svekke konkurransen eller vanskeliggjøre gjennomføringen. Ved totalentrepriser og andre komplekse entreprisekontrakter, samt ved noen tilfeller av rådgivnings- og prosjekteringstjenester, vil det i de fleste tilfeller være nødvendig med flere enn </w:t>
                            </w:r>
                            <w:r w:rsidR="00820E21">
                              <w:t>ett ledd med underleverandører.</w:t>
                            </w:r>
                          </w:p>
                          <w:p w14:paraId="44E28BF3" w14:textId="77777777" w:rsidR="00820E21" w:rsidRDefault="00820E21" w:rsidP="00A90EB0">
                            <w:pPr>
                              <w:pStyle w:val="Listeavsnitt"/>
                              <w:numPr>
                                <w:ilvl w:val="0"/>
                                <w:numId w:val="34"/>
                              </w:numPr>
                            </w:pPr>
                            <w:r>
                              <w:t>Som følge av uforutsette forhold: Denne vurderingen gjelder forhold som dukker opp etter kontraktsignering og som partene ikke med rimelighet kunne forutse. Eksempel at det i forbindelse med graving avdekkes et behov for spreng</w:t>
                            </w:r>
                            <w:r w:rsidR="00FE3FF3">
                              <w:t>n</w:t>
                            </w:r>
                            <w:r>
                              <w:t>ingsarbeider som krever et ekstra ledd med underleverandører.</w:t>
                            </w:r>
                          </w:p>
                          <w:p w14:paraId="421FCDE8" w14:textId="77777777" w:rsidR="00652921" w:rsidRPr="00903B89" w:rsidRDefault="00D61D6E" w:rsidP="005C1ABE">
                            <w:r>
                              <w:rPr>
                                <w:rFonts w:eastAsiaTheme="minorHAnsi"/>
                              </w:rPr>
                              <w:t xml:space="preserve"> Markedsmessige forhold og uforutsette forhold vil altså måtte vurderes ved bruk av denne bestemmelsen.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509E75" id="_x0000_s1033" type="#_x0000_t202" style="position:absolute;margin-left:400.8pt;margin-top:51.2pt;width:452pt;height:110.6pt;z-index:25166643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" fillcolor="#b8cce4 [1300]" strokecolor="#4f81bd [3204]" strokeweight="2pt">
                <v:textbox style="mso-fit-shape-to-text:t">
                  <w:txbxContent>
                    <w:p w14:paraId="2C2120E2" w14:textId="77777777" w:rsidR="009E2393" w:rsidRDefault="009E2393">
                      <w:r>
                        <w:t xml:space="preserve">Bestemmelsen går lenger enn FOA § 19-3 </w:t>
                      </w:r>
                      <w:r w:rsidR="00763CBD">
                        <w:t xml:space="preserve">(1) </w:t>
                      </w:r>
                      <w:r>
                        <w:t xml:space="preserve">som </w:t>
                      </w:r>
                      <w:r w:rsidR="00763CBD">
                        <w:t xml:space="preserve">slår fast at </w:t>
                      </w:r>
                      <w:r w:rsidR="00A57464">
                        <w:t xml:space="preserve">når leverandøren skal utføre bygge- og anleggsarbeider, eller visse </w:t>
                      </w:r>
                      <w:r w:rsidR="00ED2E21">
                        <w:t xml:space="preserve">renholdstjenester, så </w:t>
                      </w:r>
                      <w:r w:rsidR="00ED2E21">
                        <w:rPr>
                          <w:b/>
                          <w:bCs/>
                        </w:rPr>
                        <w:t xml:space="preserve">skal </w:t>
                      </w:r>
                      <w:r w:rsidR="00ED2E21">
                        <w:t xml:space="preserve">oppdragsgiver stille krav om at leverandør </w:t>
                      </w:r>
                      <w:r w:rsidR="002D1D0D">
                        <w:t>kan ha maksimalt to ledd underleverandører under seg</w:t>
                      </w:r>
                      <w:r w:rsidR="001E085D">
                        <w:t xml:space="preserve">, med mindre det er nødvendig med flere ledd i </w:t>
                      </w:r>
                      <w:r w:rsidR="00B14039">
                        <w:t>leverandørkjeden for å sikre tilstrekkelig konkurranse.</w:t>
                      </w:r>
                      <w:r w:rsidR="005D4F93">
                        <w:t xml:space="preserve"> En vurdering i forhold til konkurransemessige forhold vil måtte gjøres gjeldende </w:t>
                      </w:r>
                      <w:r w:rsidR="006C3983">
                        <w:t xml:space="preserve">desto mer </w:t>
                      </w:r>
                      <w:r w:rsidR="006058CC">
                        <w:t>når man begrenser antallet underleverandører ytterligere.</w:t>
                      </w:r>
                    </w:p>
                    <w:p w14:paraId="0DF74D14" w14:textId="77777777" w:rsidR="00F16AB5" w:rsidRDefault="00F16AB5">
                      <w:r>
                        <w:t>Følgende unntak er stilt opp</w:t>
                      </w:r>
                      <w:r w:rsidR="00691749">
                        <w:t xml:space="preserve"> i </w:t>
                      </w:r>
                      <w:r w:rsidR="00654E0A">
                        <w:t xml:space="preserve">Oslo kommunes veiledning til </w:t>
                      </w:r>
                      <w:r w:rsidR="00691749">
                        <w:t xml:space="preserve">bestemmelsen der det foreligger </w:t>
                      </w:r>
                      <w:r w:rsidR="00691749">
                        <w:rPr>
                          <w:i/>
                          <w:iCs/>
                        </w:rPr>
                        <w:t>uforutsette eller spesielle omstendigheter</w:t>
                      </w:r>
                      <w:r w:rsidR="00817087">
                        <w:t>:</w:t>
                      </w:r>
                    </w:p>
                    <w:p w14:paraId="6354BCF9" w14:textId="77777777" w:rsidR="00817087" w:rsidRDefault="00A11ABC" w:rsidP="00817087">
                      <w:pPr>
                        <w:pStyle w:val="Listeavsnitt"/>
                        <w:numPr>
                          <w:ilvl w:val="0"/>
                          <w:numId w:val="34"/>
                        </w:numPr>
                      </w:pPr>
                      <w:r>
                        <w:t>Av markedsmessige hensyn: Denne vurderingen må gjøres før kontrakten er inngått</w:t>
                      </w:r>
                      <w:r w:rsidR="00697253">
                        <w:t xml:space="preserve">, dvs. i forbindelse med utarbeidelse av kontrakt. Vurderingen </w:t>
                      </w:r>
                      <w:r w:rsidR="00750BDD">
                        <w:t xml:space="preserve">skal knytte seg til forhold som kan svekke konkurransen eller vanskeliggjøre gjennomføringen. Ved totalentrepriser og andre komplekse entreprisekontrakter, samt ved noen tilfeller av rådgivnings- og prosjekteringstjenester, vil det i de fleste tilfeller være nødvendig med flere enn </w:t>
                      </w:r>
                      <w:r w:rsidR="00820E21">
                        <w:t>ett ledd med underleverandører.</w:t>
                      </w:r>
                    </w:p>
                    <w:p w14:paraId="44E28BF3" w14:textId="77777777" w:rsidR="00820E21" w:rsidRDefault="00820E21" w:rsidP="00A90EB0">
                      <w:pPr>
                        <w:pStyle w:val="Listeavsnitt"/>
                        <w:numPr>
                          <w:ilvl w:val="0"/>
                          <w:numId w:val="34"/>
                        </w:numPr>
                      </w:pPr>
                      <w:r>
                        <w:t>Som følge av uforutsette forhold: Denne vurderingen gjelder forhold som dukker opp etter kontraktsignering og som partene ikke med rimelighet kunne forutse. Eksempel at det i forbindelse med graving avdekkes et behov for spreng</w:t>
                      </w:r>
                      <w:r w:rsidR="00FE3FF3">
                        <w:t>n</w:t>
                      </w:r>
                      <w:r>
                        <w:t>ingsarbeider som krever et ekstra ledd med underleverandører.</w:t>
                      </w:r>
                    </w:p>
                    <w:p w14:paraId="421FCDE8" w14:textId="77777777" w:rsidR="00652921" w:rsidRPr="00903B89" w:rsidRDefault="00D61D6E" w:rsidP="005C1ABE">
                      <w:r>
                        <w:rPr>
                          <w:rFonts w:eastAsiaTheme="minorHAnsi"/>
                        </w:rPr>
                        <w:t xml:space="preserve"> Markedsmessige forhold og uforutsette forhold vil altså måtte vurderes ved bruk av denne bestemmelsen.</w:t>
                      </w:r>
                    </w:p>
                  </w:txbxContent>
                </v:textbox>
                <w10:wrap type="square" anchorx="margin"/>
              </v:shape>
            </w:pict>
          </mc:Fallback>
        </mc:AlternateContent>
      </w:r>
      <w:r w:rsidR="00620E33" w:rsidRPr="00A90EB0">
        <w:rPr>
          <w:i/>
          <w:iCs/>
        </w:rPr>
        <w:t>Alle avtaler Leverandøren inngår for utføring av arbeid under denne kontrakten skal inneholde</w:t>
      </w:r>
      <w:r w:rsidR="00620E33">
        <w:t xml:space="preserve"> </w:t>
      </w:r>
      <w:r w:rsidR="00620E33" w:rsidRPr="00A90EB0">
        <w:rPr>
          <w:i/>
          <w:iCs/>
        </w:rPr>
        <w:t>tilsvarende bestemmelser.</w:t>
      </w:r>
    </w:p>
    <w:p w14:paraId="48C49195" w14:textId="77777777" w:rsidR="009E2393" w:rsidRDefault="009E2393" w:rsidP="00620E33"/>
    <w:p w14:paraId="3811CE3B" w14:textId="77777777" w:rsidR="00620E33" w:rsidRDefault="00620E33" w:rsidP="00620E33">
      <w:pPr>
        <w:pStyle w:val="Overskrift3"/>
        <w:rPr>
          <w:rFonts w:eastAsia="Times New Roman"/>
        </w:rPr>
      </w:pPr>
      <w:bookmarkStart w:id="25" w:name="_Toc108522367"/>
      <w:r>
        <w:rPr>
          <w:rFonts w:eastAsia="Times New Roman"/>
        </w:rPr>
        <w:t>Krav til dokumentert yrkesskadeforsikring</w:t>
      </w:r>
      <w:bookmarkEnd w:id="25"/>
    </w:p>
    <w:p w14:paraId="1E2183C1" w14:textId="77777777" w:rsidR="00620E33" w:rsidRPr="00A90EB0" w:rsidRDefault="00620E33" w:rsidP="00620E33">
      <w:pPr>
        <w:pStyle w:val="Ingenmellomrom"/>
        <w:rPr>
          <w:rFonts w:eastAsia="Times New Roman"/>
          <w:i/>
          <w:iCs/>
        </w:rPr>
      </w:pPr>
      <w:r w:rsidRPr="00A90EB0">
        <w:rPr>
          <w:rFonts w:eastAsia="Times New Roman"/>
          <w:i/>
          <w:iCs/>
        </w:rPr>
        <w:t>Leverandør skal før kontraktsoppstart, og senere på forespørsel, dokumentere at alle</w:t>
      </w:r>
    </w:p>
    <w:p w14:paraId="06C8402F" w14:textId="77777777" w:rsidR="00620E33" w:rsidRPr="00A90EB0" w:rsidRDefault="00620E33" w:rsidP="00620E33">
      <w:pPr>
        <w:pStyle w:val="Ingenmellomrom"/>
        <w:rPr>
          <w:rFonts w:eastAsia="Times New Roman"/>
          <w:i/>
          <w:iCs/>
        </w:rPr>
      </w:pPr>
      <w:r w:rsidRPr="00A90EB0">
        <w:rPr>
          <w:rFonts w:eastAsia="Times New Roman"/>
          <w:i/>
          <w:iCs/>
        </w:rPr>
        <w:t>arbeidere som utfører kontraktarbeid for Bodø kommune, er dekket av yrkesskadeforsikring.</w:t>
      </w:r>
    </w:p>
    <w:p w14:paraId="4B52FFF9" w14:textId="77777777" w:rsidR="00620E33" w:rsidRPr="00A90EB0" w:rsidRDefault="00620E33" w:rsidP="00620E33">
      <w:pPr>
        <w:pStyle w:val="Ingenmellomrom"/>
        <w:rPr>
          <w:rFonts w:eastAsia="Times New Roman"/>
          <w:i/>
          <w:iCs/>
        </w:rPr>
      </w:pPr>
    </w:p>
    <w:p w14:paraId="4A32D670" w14:textId="77777777" w:rsidR="00620E33" w:rsidRPr="00A90EB0" w:rsidRDefault="00620E33" w:rsidP="00620E33">
      <w:pPr>
        <w:pStyle w:val="Ingenmellomrom"/>
        <w:rPr>
          <w:rFonts w:eastAsia="Times New Roman"/>
          <w:i/>
          <w:iCs/>
        </w:rPr>
      </w:pPr>
      <w:r w:rsidRPr="00A90EB0">
        <w:rPr>
          <w:rFonts w:eastAsia="Times New Roman"/>
          <w:i/>
          <w:iCs/>
        </w:rPr>
        <w:t>Brudd på bestemmelsen kan påberopes av både Oppdragsgiver og den enkelte ansatte som grunnlag for erstatning overfor Leverandøren.</w:t>
      </w:r>
    </w:p>
    <w:p w14:paraId="1B595E82" w14:textId="77777777" w:rsidR="00620E33" w:rsidRPr="00A90EB0" w:rsidRDefault="00620E33" w:rsidP="00620E33">
      <w:pPr>
        <w:pStyle w:val="Ingenmellomrom"/>
        <w:rPr>
          <w:rFonts w:eastAsia="Times New Roman"/>
          <w:i/>
          <w:iCs/>
        </w:rPr>
      </w:pPr>
    </w:p>
    <w:p w14:paraId="4E8B5035" w14:textId="77777777" w:rsidR="00620E33" w:rsidRPr="00A90EB0" w:rsidRDefault="00620E33" w:rsidP="00620E33">
      <w:pPr>
        <w:pStyle w:val="Ingenmellomrom"/>
        <w:rPr>
          <w:rFonts w:eastAsia="Times New Roman"/>
          <w:i/>
          <w:iCs/>
        </w:rPr>
      </w:pPr>
      <w:r w:rsidRPr="00A90EB0">
        <w:rPr>
          <w:rFonts w:eastAsia="Times New Roman"/>
          <w:i/>
          <w:iCs/>
        </w:rPr>
        <w:t>Alle avtaler Leverandøren inngår for utføring av arbeid under denne kontrakten skal inneholde tilsvarende bestemmelser.</w:t>
      </w:r>
    </w:p>
    <w:p w14:paraId="5190D6D2" w14:textId="77777777" w:rsidR="00E621C1" w:rsidRDefault="009D74FD" w:rsidP="00620E33">
      <w:pPr>
        <w:pStyle w:val="Ingenmellomrom"/>
        <w:rPr>
          <w:rFonts w:eastAsia="Times New Roman"/>
        </w:rPr>
      </w:pPr>
      <w:r w:rsidRPr="009D74FD">
        <w:rPr>
          <w:rFonts w:eastAsia="Times New Roman"/>
          <w:noProof/>
        </w:rPr>
        <mc:AlternateContent>
          <mc:Choice Requires="wps">
            <w:drawing>
              <wp:anchor distT="45720" distB="45720" distL="114300" distR="114300" simplePos="0" relativeHeight="251669504" behindDoc="0" locked="0" layoutInCell="1" allowOverlap="1" wp14:anchorId="5C10D53C" wp14:editId="57A24C95">
                <wp:simplePos x="0" y="0"/>
                <wp:positionH relativeFrom="margin">
                  <wp:align>right</wp:align>
                </wp:positionH>
                <wp:positionV relativeFrom="paragraph">
                  <wp:posOffset>356870</wp:posOffset>
                </wp:positionV>
                <wp:extent cx="5748655" cy="1404620"/>
                <wp:effectExtent l="0" t="0" r="23495" b="22860"/>
                <wp:wrapSquare wrapText="bothSides"/>
                <wp:docPr id="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1404620"/>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64CF75AF" w14:textId="77777777" w:rsidR="009D74FD" w:rsidRDefault="00DE3E8A">
                            <w:r>
                              <w:t xml:space="preserve">Kravet til yrkesskadeforsikring er lovpålagt. Bestemmelsen går imidlertid noe lenger enn lovkravet ved at den </w:t>
                            </w:r>
                            <w:r w:rsidR="00583017">
                              <w:t>pålegger leverandøren å dokumentere at alle som utfører kontraktsarbeid er dekket av yrkesskadeforsikring.</w:t>
                            </w:r>
                          </w:p>
                          <w:p w14:paraId="05E29863" w14:textId="77777777" w:rsidR="00583017" w:rsidRDefault="000D2580">
                            <w:r>
                              <w:t xml:space="preserve">Innhenting av dokumentasjon skal gjøres før kontraktsoppstart, og senere ved behov. </w:t>
                            </w:r>
                            <w:r w:rsidR="00830E77">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10D53C" id="_x0000_s1034" type="#_x0000_t202" style="position:absolute;margin-left:401.45pt;margin-top:28.1pt;width:452.65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" fillcolor="#b8cce4 [1300]" strokecolor="#4f81bd [3204]" strokeweight="2pt">
                <v:textbox style="mso-fit-shape-to-text:t">
                  <w:txbxContent>
                    <w:p w14:paraId="64CF75AF" w14:textId="77777777" w:rsidR="009D74FD" w:rsidRDefault="00DE3E8A">
                      <w:r>
                        <w:t xml:space="preserve">Kravet til yrkesskadeforsikring er lovpålagt. Bestemmelsen går imidlertid noe lenger enn lovkravet ved at den </w:t>
                      </w:r>
                      <w:r w:rsidR="00583017">
                        <w:t>pålegger leverandøren å dokumentere at alle som utfører kontraktsarbeid er dekket av yrkesskadeforsikring.</w:t>
                      </w:r>
                    </w:p>
                    <w:p w14:paraId="05E29863" w14:textId="77777777" w:rsidR="00583017" w:rsidRDefault="000D2580">
                      <w:r>
                        <w:t xml:space="preserve">Innhenting av dokumentasjon skal gjøres før kontraktsoppstart, og senere ved behov. </w:t>
                      </w:r>
                      <w:r w:rsidR="00830E77">
                        <w:t xml:space="preserve"> </w:t>
                      </w:r>
                    </w:p>
                  </w:txbxContent>
                </v:textbox>
                <w10:wrap type="square" anchorx="margin"/>
              </v:shape>
            </w:pict>
          </mc:Fallback>
        </mc:AlternateContent>
      </w:r>
    </w:p>
    <w:p w14:paraId="3C8E20C3" w14:textId="77777777" w:rsidR="00E621C1" w:rsidRPr="007824BB" w:rsidRDefault="00E621C1" w:rsidP="00620E33">
      <w:pPr>
        <w:pStyle w:val="Ingenmellomrom"/>
        <w:rPr>
          <w:rFonts w:eastAsia="Times New Roman"/>
        </w:rPr>
      </w:pPr>
    </w:p>
    <w:p w14:paraId="338BB6F3" w14:textId="77777777" w:rsidR="00620E33" w:rsidRPr="007824BB" w:rsidRDefault="00620E33" w:rsidP="00620E33">
      <w:pPr>
        <w:pStyle w:val="Overskrift3"/>
        <w:rPr>
          <w:rFonts w:eastAsia="Times New Roman"/>
        </w:rPr>
      </w:pPr>
      <w:bookmarkStart w:id="26" w:name="_Toc108522368"/>
      <w:r>
        <w:rPr>
          <w:rFonts w:eastAsia="Times New Roman"/>
        </w:rPr>
        <w:lastRenderedPageBreak/>
        <w:t>Utdypende krav til faktura</w:t>
      </w:r>
      <w:bookmarkEnd w:id="26"/>
    </w:p>
    <w:p w14:paraId="11F66784" w14:textId="77777777" w:rsidR="00620E33" w:rsidRPr="00A90EB0" w:rsidRDefault="00620E33" w:rsidP="00620E33">
      <w:pPr>
        <w:pStyle w:val="Ingenmellomrom"/>
        <w:rPr>
          <w:rFonts w:eastAsia="Times New Roman"/>
          <w:i/>
          <w:iCs/>
        </w:rPr>
      </w:pPr>
      <w:r w:rsidRPr="00A90EB0">
        <w:rPr>
          <w:rFonts w:eastAsia="Times New Roman"/>
          <w:i/>
          <w:iCs/>
        </w:rPr>
        <w:t>For arbeider som utføres etter medgått tid eller etter fastpris, skal faktura fra Leverandøren blant annet inneholde egne varelinjer for Leverandør og underleverandør(er). Leverandør må benytte et varenummersystem hvor det klart fremgår hvem som er hovedleverandør og underleverandør(er).</w:t>
      </w:r>
    </w:p>
    <w:p w14:paraId="34EDE143" w14:textId="77777777" w:rsidR="00620E33" w:rsidRPr="00A90EB0" w:rsidRDefault="00620E33" w:rsidP="00620E33">
      <w:pPr>
        <w:pStyle w:val="Ingenmellomrom"/>
        <w:rPr>
          <w:rFonts w:eastAsia="Times New Roman"/>
          <w:i/>
          <w:iCs/>
        </w:rPr>
      </w:pPr>
    </w:p>
    <w:p w14:paraId="24E7848F" w14:textId="77777777" w:rsidR="00620E33" w:rsidRPr="00A90EB0" w:rsidRDefault="00620E33" w:rsidP="00620E33">
      <w:pPr>
        <w:pStyle w:val="Ingenmellomrom"/>
        <w:rPr>
          <w:rFonts w:eastAsia="Times New Roman"/>
          <w:i/>
          <w:iCs/>
        </w:rPr>
      </w:pPr>
      <w:r w:rsidRPr="00A90EB0">
        <w:rPr>
          <w:rFonts w:eastAsia="Times New Roman"/>
          <w:i/>
          <w:iCs/>
        </w:rPr>
        <w:t>Nødvendig fakturagrunnlag slik som timelister, målinger mv. skal medfølge og være attestert iht. avtalt prosedyre.</w:t>
      </w:r>
    </w:p>
    <w:p w14:paraId="60D524C9" w14:textId="77777777" w:rsidR="00620E33" w:rsidRPr="00A90EB0" w:rsidRDefault="00620E33" w:rsidP="00620E33">
      <w:pPr>
        <w:pStyle w:val="Ingenmellomrom"/>
        <w:rPr>
          <w:rFonts w:eastAsia="Times New Roman"/>
          <w:i/>
          <w:iCs/>
        </w:rPr>
      </w:pPr>
    </w:p>
    <w:p w14:paraId="6BF10DC1" w14:textId="77777777" w:rsidR="00620E33" w:rsidRPr="00A90EB0" w:rsidRDefault="00620E33" w:rsidP="00620E33">
      <w:pPr>
        <w:pStyle w:val="Ingenmellomrom"/>
        <w:rPr>
          <w:rFonts w:eastAsia="Times New Roman"/>
          <w:i/>
          <w:iCs/>
        </w:rPr>
      </w:pPr>
      <w:r w:rsidRPr="00A90EB0">
        <w:rPr>
          <w:rFonts w:eastAsia="Times New Roman"/>
          <w:i/>
          <w:iCs/>
        </w:rPr>
        <w:t xml:space="preserve">Ved uenighet om kravets berettigelse og /eller ved helt eller delvis frafall av krav, skal Leverandør sende kreditnota for hele fakturabeløpet, samtidig som det utstedes to nye fakturaer for hhv. omtvistet og uomtvistet krav. </w:t>
      </w:r>
    </w:p>
    <w:p w14:paraId="19A9A40B" w14:textId="77777777" w:rsidR="00620E33" w:rsidRPr="00A90EB0" w:rsidRDefault="00620E33" w:rsidP="00620E33">
      <w:pPr>
        <w:pStyle w:val="Ingenmellomrom"/>
        <w:rPr>
          <w:rFonts w:eastAsia="Times New Roman"/>
          <w:i/>
          <w:iCs/>
        </w:rPr>
      </w:pPr>
    </w:p>
    <w:p w14:paraId="1C070873" w14:textId="77777777" w:rsidR="00620E33" w:rsidRPr="00A90EB0" w:rsidRDefault="00620E33" w:rsidP="00620E33">
      <w:pPr>
        <w:pStyle w:val="Ingenmellomrom"/>
        <w:rPr>
          <w:rFonts w:eastAsia="Times New Roman"/>
          <w:i/>
          <w:iCs/>
        </w:rPr>
      </w:pPr>
      <w:r w:rsidRPr="00A90EB0">
        <w:rPr>
          <w:rFonts w:eastAsia="Times New Roman"/>
          <w:i/>
          <w:iCs/>
        </w:rPr>
        <w:t>Dersom Leverandør ikke leverer faktura i tråd med denne bestemmelsen, anses ikke tilsendt faktura som mottatt hos Oppdragsgiver. Avtalt betalingsfrist gjelder først når Oppdragsgiver har mottatt faktura i henhold til denne bestemmelsen.</w:t>
      </w:r>
    </w:p>
    <w:p w14:paraId="54DBDE12" w14:textId="77777777" w:rsidR="00620E33" w:rsidRDefault="00620E33" w:rsidP="00620E33"/>
    <w:p w14:paraId="11E33E85" w14:textId="77777777" w:rsidR="00620E33" w:rsidRDefault="00620E33" w:rsidP="00620E33">
      <w:pPr>
        <w:pStyle w:val="Overskrift3"/>
      </w:pPr>
      <w:bookmarkStart w:id="27" w:name="_Toc108522369"/>
      <w:bookmarkStart w:id="28" w:name="_Hlk176783103"/>
      <w:r>
        <w:t>Oppdragsgivers rett til å innhente opplysninger</w:t>
      </w:r>
      <w:bookmarkEnd w:id="27"/>
    </w:p>
    <w:p w14:paraId="55E22FF5" w14:textId="77777777" w:rsidR="00620E33" w:rsidRPr="00A90EB0" w:rsidRDefault="00620E33" w:rsidP="00620E33">
      <w:pPr>
        <w:pStyle w:val="Ingenmellomrom"/>
        <w:rPr>
          <w:rFonts w:eastAsia="Times New Roman"/>
          <w:i/>
          <w:iCs/>
        </w:rPr>
      </w:pPr>
      <w:r w:rsidRPr="00A90EB0">
        <w:rPr>
          <w:rFonts w:eastAsia="Times New Roman"/>
          <w:i/>
          <w:iCs/>
        </w:rPr>
        <w:t>Oppdragsgiver skal ha fullmakt fra Leverandør og underleverandør(er) til et ubegrenset antall ganger å innhente utvidede opplysninger om skatte- og avgiftsforhold. Denne retten skal gjelde frem til seks måneder etter at kontraktsforholdet er avsluttet.</w:t>
      </w:r>
    </w:p>
    <w:p w14:paraId="6156BA52" w14:textId="77777777" w:rsidR="00620E33" w:rsidRPr="00A90EB0" w:rsidRDefault="00620E33" w:rsidP="00620E33">
      <w:pPr>
        <w:pStyle w:val="Ingenmellomrom"/>
        <w:rPr>
          <w:rFonts w:eastAsia="Times New Roman"/>
          <w:i/>
          <w:iCs/>
        </w:rPr>
      </w:pPr>
    </w:p>
    <w:p w14:paraId="5736C057" w14:textId="77777777" w:rsidR="00620E33" w:rsidRPr="00A90EB0" w:rsidRDefault="00620E33" w:rsidP="00620E33">
      <w:pPr>
        <w:pStyle w:val="Ingenmellomrom"/>
        <w:rPr>
          <w:rFonts w:eastAsia="Times New Roman"/>
          <w:i/>
          <w:iCs/>
        </w:rPr>
      </w:pPr>
      <w:r w:rsidRPr="00A90EB0">
        <w:rPr>
          <w:rFonts w:eastAsia="Times New Roman"/>
          <w:i/>
          <w:iCs/>
        </w:rPr>
        <w:t>Alle avtaler Leverandøren inngår for utføring av arbeid under denne kontrakten skal inneholde tilsvarende bestemmelser</w:t>
      </w:r>
      <w:bookmarkEnd w:id="28"/>
      <w:r w:rsidRPr="00A90EB0">
        <w:rPr>
          <w:rFonts w:eastAsia="Times New Roman"/>
          <w:i/>
          <w:iCs/>
        </w:rPr>
        <w:t>.</w:t>
      </w:r>
    </w:p>
    <w:p w14:paraId="6A7DC0AA" w14:textId="77777777" w:rsidR="00620E33" w:rsidRDefault="00620E33" w:rsidP="00620E33">
      <w:pPr>
        <w:pStyle w:val="Ingenmellomrom"/>
        <w:rPr>
          <w:rFonts w:eastAsia="Times New Roman"/>
        </w:rPr>
      </w:pPr>
    </w:p>
    <w:p w14:paraId="75552BA5" w14:textId="77777777" w:rsidR="00620E33" w:rsidRDefault="00620E33" w:rsidP="00620E33">
      <w:pPr>
        <w:pStyle w:val="Overskrift3"/>
        <w:rPr>
          <w:rFonts w:eastAsia="Times New Roman"/>
        </w:rPr>
      </w:pPr>
      <w:bookmarkStart w:id="29" w:name="_Toc108522370"/>
      <w:bookmarkStart w:id="30" w:name="_Hlk176785283"/>
      <w:r>
        <w:rPr>
          <w:rFonts w:eastAsia="Times New Roman"/>
        </w:rPr>
        <w:t>Brudd på skatte- og avgiftsforpliktelser</w:t>
      </w:r>
      <w:bookmarkEnd w:id="29"/>
    </w:p>
    <w:p w14:paraId="5F785CBD" w14:textId="77777777" w:rsidR="00620E33" w:rsidRPr="00A90EB0" w:rsidRDefault="00620E33" w:rsidP="00620E33">
      <w:pPr>
        <w:pStyle w:val="Ingenmellomrom"/>
        <w:rPr>
          <w:rFonts w:eastAsia="Times New Roman"/>
          <w:i/>
          <w:iCs/>
        </w:rPr>
      </w:pPr>
      <w:r w:rsidRPr="00A90EB0">
        <w:rPr>
          <w:rFonts w:eastAsia="Times New Roman"/>
          <w:i/>
          <w:iCs/>
        </w:rPr>
        <w:t>Leverandøren og eventuelle underleverandører skal til enhver tid oppfylle sine forpliktelser til å betale skatter og/eller avgifter.</w:t>
      </w:r>
    </w:p>
    <w:p w14:paraId="278AABFB" w14:textId="77777777" w:rsidR="00620E33" w:rsidRPr="00A90EB0" w:rsidRDefault="00620E33" w:rsidP="00620E33">
      <w:pPr>
        <w:pStyle w:val="Ingenmellomrom"/>
        <w:rPr>
          <w:rFonts w:eastAsia="Times New Roman"/>
          <w:i/>
          <w:iCs/>
        </w:rPr>
      </w:pPr>
      <w:r w:rsidRPr="00A90EB0">
        <w:rPr>
          <w:rFonts w:eastAsia="Times New Roman"/>
          <w:i/>
          <w:iCs/>
        </w:rPr>
        <w:t xml:space="preserve">Oppdragsgiver kan til enhver tid foreta kontroll av Leverandørens og eventuelle underleverandørers oppfyllelse av forpliktelser til å betale skatter og/eller avgifter. </w:t>
      </w:r>
    </w:p>
    <w:p w14:paraId="0DF4968D" w14:textId="77777777" w:rsidR="00620E33" w:rsidRPr="00A90EB0" w:rsidRDefault="00620E33" w:rsidP="00620E33">
      <w:pPr>
        <w:pStyle w:val="Ingenmellomrom"/>
        <w:rPr>
          <w:rFonts w:eastAsia="Times New Roman"/>
          <w:i/>
          <w:iCs/>
        </w:rPr>
      </w:pPr>
    </w:p>
    <w:p w14:paraId="7B4054F1" w14:textId="77777777" w:rsidR="00620E33" w:rsidRPr="00A90EB0" w:rsidRDefault="00620E33" w:rsidP="00620E33">
      <w:pPr>
        <w:pStyle w:val="Ingenmellomrom"/>
        <w:rPr>
          <w:rFonts w:eastAsia="Times New Roman"/>
          <w:i/>
          <w:iCs/>
        </w:rPr>
      </w:pPr>
      <w:r w:rsidRPr="00A90EB0">
        <w:rPr>
          <w:rFonts w:eastAsia="Times New Roman"/>
          <w:i/>
          <w:iCs/>
        </w:rPr>
        <w:t xml:space="preserve">Dersom Leverandøren misligholder sine forpliktelser til å betale skatter og/eller avgifter kan Oppdragsgiver, etter at Leverandøren er gitt en frist til å rette, heve kontrakten. Dersom Leverandøren </w:t>
      </w:r>
      <w:r w:rsidR="00694BB8">
        <w:rPr>
          <w:rFonts w:eastAsia="Times New Roman"/>
          <w:i/>
          <w:iCs/>
        </w:rPr>
        <w:t xml:space="preserve">gjentatte ganger misligholder </w:t>
      </w:r>
      <w:r w:rsidRPr="00A90EB0">
        <w:rPr>
          <w:rFonts w:eastAsia="Times New Roman"/>
          <w:i/>
          <w:iCs/>
        </w:rPr>
        <w:t xml:space="preserve">sine forpliktelser til å betale skatter og/eller avgifter kan Oppdragsgiver heve kontrakten uten at Leverandøren er gitt en frist til å rette. Retten til å heve gjelder ikke dersom kravet formelt er bestridt overfor kompetent myndighet og Leverandøren kan sannsynliggjøre overfor Oppdragsgiver at kravet ikke er berettiget. </w:t>
      </w:r>
    </w:p>
    <w:p w14:paraId="6E07AAD1" w14:textId="77777777" w:rsidR="00620E33" w:rsidRPr="00A90EB0" w:rsidRDefault="00620E33" w:rsidP="00620E33">
      <w:pPr>
        <w:pStyle w:val="Ingenmellomrom"/>
        <w:rPr>
          <w:rFonts w:eastAsia="Times New Roman"/>
          <w:i/>
          <w:iCs/>
        </w:rPr>
      </w:pPr>
    </w:p>
    <w:p w14:paraId="37310B23" w14:textId="77777777" w:rsidR="00620E33" w:rsidRPr="00A90EB0" w:rsidRDefault="00620E33" w:rsidP="00620E33">
      <w:pPr>
        <w:pStyle w:val="Ingenmellomrom"/>
        <w:rPr>
          <w:rFonts w:eastAsia="Times New Roman"/>
          <w:i/>
          <w:iCs/>
        </w:rPr>
      </w:pPr>
      <w:r w:rsidRPr="00A90EB0">
        <w:rPr>
          <w:rFonts w:eastAsia="Times New Roman"/>
          <w:i/>
          <w:iCs/>
        </w:rPr>
        <w:t>Dersom Leverandørens underleverandør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Leverandøren kan sannsynliggjøre overfor Oppdragsgiver at kravet mot underleverandør ikke er berettiget. Dersom Leverandøren ikke skifter ut underleverandøren som den er forpliktet til å skifte ut, kan Oppdragsgiver heve avtalen.</w:t>
      </w:r>
    </w:p>
    <w:p w14:paraId="6F851740" w14:textId="77777777" w:rsidR="00620E33" w:rsidRPr="00A90EB0" w:rsidRDefault="00620E33" w:rsidP="00620E33">
      <w:pPr>
        <w:pStyle w:val="Ingenmellomrom"/>
        <w:rPr>
          <w:rFonts w:eastAsia="Times New Roman"/>
          <w:i/>
          <w:iCs/>
        </w:rPr>
      </w:pPr>
    </w:p>
    <w:p w14:paraId="5FD9F4C6" w14:textId="77777777" w:rsidR="00620E33" w:rsidRPr="00A90EB0" w:rsidRDefault="00620E33" w:rsidP="00620E33">
      <w:pPr>
        <w:pStyle w:val="Ingenmellomrom"/>
        <w:rPr>
          <w:rFonts w:eastAsia="Times New Roman"/>
          <w:i/>
          <w:iCs/>
        </w:rPr>
      </w:pPr>
      <w:r w:rsidRPr="00A90EB0">
        <w:rPr>
          <w:rFonts w:eastAsia="Times New Roman"/>
          <w:i/>
          <w:iCs/>
        </w:rPr>
        <w:t>Alle avtaler Leverandøren inngår for utføring av arbeid under denne kontrakten skal inneholde tilsvarende bestemmelser.</w:t>
      </w:r>
    </w:p>
    <w:bookmarkEnd w:id="30"/>
    <w:p w14:paraId="479039F4" w14:textId="77777777" w:rsidR="00620E33" w:rsidRDefault="00620E33" w:rsidP="00620E33"/>
    <w:p w14:paraId="030C204F" w14:textId="77777777" w:rsidR="00620E33" w:rsidRDefault="00620E33" w:rsidP="00620E33">
      <w:pPr>
        <w:pStyle w:val="Overskrift3"/>
      </w:pPr>
      <w:bookmarkStart w:id="31" w:name="_Toc108522371"/>
      <w:bookmarkStart w:id="32" w:name="_Hlk176785598"/>
      <w:r>
        <w:lastRenderedPageBreak/>
        <w:t>Brudd på konkurranselovgivningen</w:t>
      </w:r>
      <w:bookmarkEnd w:id="31"/>
    </w:p>
    <w:p w14:paraId="034021F0" w14:textId="77777777" w:rsidR="00620E33" w:rsidRPr="00A90EB0" w:rsidRDefault="00620E33" w:rsidP="00620E33">
      <w:pPr>
        <w:pStyle w:val="Ingenmellomrom"/>
        <w:rPr>
          <w:rFonts w:eastAsia="Times New Roman"/>
          <w:i/>
          <w:iCs/>
        </w:rPr>
      </w:pPr>
      <w:r w:rsidRPr="00A90EB0">
        <w:rPr>
          <w:rFonts w:eastAsia="Times New Roman"/>
          <w:i/>
          <w:iCs/>
        </w:rPr>
        <w:t>Dersom det er klar sannsynlighetsovervekt for at Leverandøren har brutt konkurranseloven §§ 10 eller 11 eller tilsvarende bestemmelser, kan Oppdragsgiver heve kontrakten dersom dette er forholdsmessig.</w:t>
      </w:r>
    </w:p>
    <w:p w14:paraId="4E62A03F" w14:textId="77777777" w:rsidR="00620E33" w:rsidRPr="00A90EB0" w:rsidRDefault="00620E33" w:rsidP="00620E33">
      <w:pPr>
        <w:pStyle w:val="Ingenmellomrom"/>
        <w:rPr>
          <w:rFonts w:eastAsia="Times New Roman"/>
          <w:i/>
          <w:iCs/>
        </w:rPr>
      </w:pPr>
    </w:p>
    <w:p w14:paraId="38AA7A3B" w14:textId="77777777" w:rsidR="00620E33" w:rsidRPr="00A90EB0" w:rsidRDefault="00620E33" w:rsidP="00620E33">
      <w:pPr>
        <w:pStyle w:val="Ingenmellomrom"/>
        <w:rPr>
          <w:rFonts w:eastAsia="Times New Roman"/>
          <w:i/>
          <w:iCs/>
        </w:rPr>
      </w:pPr>
      <w:r w:rsidRPr="00A90EB0">
        <w:rPr>
          <w:rFonts w:eastAsia="Times New Roman"/>
          <w:i/>
          <w:iCs/>
        </w:rPr>
        <w:t>Dersom det er klar sannsynlighetsovervekt for at Leverandørens underleverandør har brutt konkurranselovens §§ 10 eller 11 eller tilsvarende bestemmelser, kan Oppdragsgiver kreve at Leverandøren snarest mulig skifter ut sin underleverandør, for Leverandørens regning og risiko. Retten til å kreve utskifting gjelder ikke dersom kravet er formelt bestridt overfor kompetent myndighet og Leverandøren kan sannsynliggjøre overfor Oppdragsgiver at kravet mot underleverandøren ikke er berettiget. Dersom Leverandøren ikke skifter ut underleverandøren som den er forpliktet til å skifte ut, kan Oppdragsgiver heve avtalen.</w:t>
      </w:r>
    </w:p>
    <w:p w14:paraId="7F200A76" w14:textId="77777777" w:rsidR="00620E33" w:rsidRPr="00A90EB0" w:rsidRDefault="00620E33" w:rsidP="00620E33">
      <w:pPr>
        <w:pStyle w:val="Ingenmellomrom"/>
        <w:rPr>
          <w:rFonts w:eastAsia="Times New Roman"/>
          <w:i/>
          <w:iCs/>
        </w:rPr>
      </w:pPr>
    </w:p>
    <w:p w14:paraId="0B3E59B1" w14:textId="77777777" w:rsidR="00620E33" w:rsidRPr="00A90EB0" w:rsidRDefault="00620E33" w:rsidP="00620E33">
      <w:pPr>
        <w:pStyle w:val="Ingenmellomrom"/>
        <w:rPr>
          <w:rFonts w:eastAsia="Times New Roman"/>
          <w:i/>
          <w:iCs/>
        </w:rPr>
      </w:pPr>
      <w:r w:rsidRPr="00A90EB0">
        <w:rPr>
          <w:rFonts w:eastAsia="Times New Roman"/>
          <w:i/>
          <w:iCs/>
        </w:rPr>
        <w:t xml:space="preserve">Før heving etter første ledd og før krav om utskiftning av underleverandør i annet ledd, skal Oppdragiver vurdere den tid som er gått siden bruddet på konkurranseloven §§ 10 eller 11 ble begått, hvilke self-cleaning-tiltak som er iverksatt fra Leverandørens eller underleverandørens side og eventuelt andre momenter som kan ha betydning for vurderingen av om hevingen eller utskiftningen er forholdsmessig. Dersom bruddet på konkurranselovgivningen direkte har rammet eller berørt </w:t>
      </w:r>
      <w:commentRangeStart w:id="33"/>
      <w:r w:rsidRPr="00A90EB0">
        <w:rPr>
          <w:rFonts w:eastAsia="Times New Roman"/>
          <w:i/>
          <w:iCs/>
        </w:rPr>
        <w:t xml:space="preserve">Ålesund </w:t>
      </w:r>
      <w:commentRangeEnd w:id="33"/>
      <w:r w:rsidR="004302FE">
        <w:rPr>
          <w:rStyle w:val="Merknadsreferanse"/>
        </w:rPr>
        <w:commentReference w:id="33"/>
      </w:r>
      <w:r w:rsidRPr="00A90EB0">
        <w:rPr>
          <w:rFonts w:eastAsia="Times New Roman"/>
          <w:i/>
          <w:iCs/>
        </w:rPr>
        <w:t>kommune, vil heving alltid anses å være forholdsmessig.</w:t>
      </w:r>
    </w:p>
    <w:p w14:paraId="7203827C" w14:textId="77777777" w:rsidR="00620E33" w:rsidRPr="00A90EB0" w:rsidRDefault="00620E33" w:rsidP="00620E33">
      <w:pPr>
        <w:pStyle w:val="Ingenmellomrom"/>
        <w:rPr>
          <w:rFonts w:eastAsia="Times New Roman"/>
          <w:i/>
          <w:iCs/>
        </w:rPr>
      </w:pPr>
    </w:p>
    <w:p w14:paraId="0BB1CF2E" w14:textId="77777777" w:rsidR="00620E33" w:rsidRPr="00A90EB0" w:rsidRDefault="00620E33" w:rsidP="00620E33">
      <w:pPr>
        <w:pStyle w:val="Ingenmellomrom"/>
        <w:rPr>
          <w:rFonts w:eastAsia="Times New Roman"/>
          <w:i/>
          <w:iCs/>
        </w:rPr>
      </w:pPr>
      <w:r w:rsidRPr="00A90EB0">
        <w:rPr>
          <w:rFonts w:eastAsia="Times New Roman"/>
          <w:i/>
          <w:iCs/>
        </w:rPr>
        <w:t>Alle avtaler Leverandøren inngår for utføring av arbeid under denne kontrakten skal inneholde tilsvarende bestemmelser.</w:t>
      </w:r>
    </w:p>
    <w:bookmarkEnd w:id="32"/>
    <w:p w14:paraId="3F65BC34" w14:textId="77777777" w:rsidR="00620E33" w:rsidRDefault="00620E33" w:rsidP="00620E33"/>
    <w:p w14:paraId="3CF1DBFA" w14:textId="77777777" w:rsidR="00620E33" w:rsidRDefault="00620E33" w:rsidP="00620E33">
      <w:pPr>
        <w:pStyle w:val="Overskrift3"/>
      </w:pPr>
      <w:bookmarkStart w:id="34" w:name="_Toc108522372"/>
      <w:bookmarkStart w:id="35" w:name="_Hlk176785741"/>
      <w:r>
        <w:t>Innrapportering av utenlandske arbeidere</w:t>
      </w:r>
      <w:bookmarkEnd w:id="34"/>
    </w:p>
    <w:p w14:paraId="2590CB6E" w14:textId="77777777" w:rsidR="00620E33" w:rsidRPr="00A90EB0" w:rsidRDefault="00620E33" w:rsidP="00620E33">
      <w:pPr>
        <w:pStyle w:val="Ingenmellomrom"/>
        <w:rPr>
          <w:rFonts w:eastAsia="Times New Roman"/>
          <w:i/>
          <w:iCs/>
        </w:rPr>
      </w:pPr>
      <w:r w:rsidRPr="00A90EB0">
        <w:rPr>
          <w:rFonts w:eastAsia="Times New Roman"/>
          <w:i/>
          <w:iCs/>
        </w:rPr>
        <w:t xml:space="preserve">Oppdrag gitt til utenlandsk leverandør eller underleverandør, og alle arbeidere på slikt oppdrag, skal rapporteres til Skatteetaten via Oppdrags- og arbeidsforholdsregisteret i henhold til lov om skatteforvaltning § 7-6. </w:t>
      </w:r>
    </w:p>
    <w:p w14:paraId="3ED90AFC" w14:textId="77777777" w:rsidR="00620E33" w:rsidRPr="00A90EB0" w:rsidRDefault="00620E33" w:rsidP="00620E33">
      <w:pPr>
        <w:pStyle w:val="Ingenmellomrom"/>
        <w:rPr>
          <w:rFonts w:eastAsia="Times New Roman"/>
          <w:i/>
          <w:iCs/>
        </w:rPr>
      </w:pPr>
    </w:p>
    <w:p w14:paraId="27873F17" w14:textId="77777777" w:rsidR="00620E33" w:rsidRPr="00A90EB0" w:rsidRDefault="00620E33" w:rsidP="00620E33">
      <w:pPr>
        <w:pStyle w:val="Ingenmellomrom"/>
        <w:rPr>
          <w:rFonts w:eastAsia="Times New Roman"/>
          <w:i/>
          <w:iCs/>
        </w:rPr>
      </w:pPr>
      <w:r w:rsidRPr="00A90EB0">
        <w:rPr>
          <w:rFonts w:eastAsia="Times New Roman"/>
          <w:i/>
          <w:iCs/>
        </w:rPr>
        <w:t>Leverandøren er ansvarlig for at slik rapportering skjer i hele kontraktskjeden. Leverandøren skal på forespørsel dokumentere at rapporteringsplikten er oppfylt ved kopi</w:t>
      </w:r>
    </w:p>
    <w:p w14:paraId="0A8C0B28" w14:textId="77777777" w:rsidR="00620E33" w:rsidRPr="00A90EB0" w:rsidRDefault="00620E33" w:rsidP="00620E33">
      <w:pPr>
        <w:pStyle w:val="Ingenmellomrom"/>
        <w:rPr>
          <w:rFonts w:eastAsia="Times New Roman"/>
          <w:i/>
          <w:iCs/>
        </w:rPr>
      </w:pPr>
      <w:r w:rsidRPr="00A90EB0">
        <w:rPr>
          <w:rFonts w:eastAsia="Times New Roman"/>
          <w:i/>
          <w:iCs/>
        </w:rPr>
        <w:t xml:space="preserve">av innmeldingsskjema eller kvittering fra Altinn. </w:t>
      </w:r>
    </w:p>
    <w:p w14:paraId="3994C10B" w14:textId="77777777" w:rsidR="00620E33" w:rsidRPr="00A90EB0" w:rsidRDefault="00620E33" w:rsidP="00620E33">
      <w:pPr>
        <w:pStyle w:val="Ingenmellomrom"/>
        <w:rPr>
          <w:rFonts w:eastAsia="Times New Roman"/>
          <w:i/>
          <w:iCs/>
        </w:rPr>
      </w:pPr>
    </w:p>
    <w:p w14:paraId="1ABE8FBA" w14:textId="77777777" w:rsidR="00620E33" w:rsidRPr="00A90EB0" w:rsidRDefault="00620E33" w:rsidP="00620E33">
      <w:pPr>
        <w:pStyle w:val="Ingenmellomrom"/>
        <w:rPr>
          <w:rFonts w:eastAsia="Times New Roman"/>
          <w:i/>
          <w:iCs/>
        </w:rPr>
      </w:pPr>
      <w:r w:rsidRPr="00A90EB0">
        <w:rPr>
          <w:rFonts w:eastAsia="Times New Roman"/>
          <w:i/>
          <w:iCs/>
        </w:rPr>
        <w:t>Eventuelt ansvar for skatter eller avgifter, gebyrer eller tvangsmulkt ilagt Oppdragsgiver som følge av at leverandøren ikke har overholdt sine forpliktelser etter dette punktet, er leverandørens ansvar og skal betales av ham.</w:t>
      </w:r>
    </w:p>
    <w:p w14:paraId="1B9C860C" w14:textId="77777777" w:rsidR="00620E33" w:rsidRPr="00A90EB0" w:rsidRDefault="00620E33" w:rsidP="00620E33">
      <w:pPr>
        <w:pStyle w:val="Ingenmellomrom"/>
        <w:rPr>
          <w:rFonts w:eastAsia="Times New Roman"/>
          <w:i/>
          <w:iCs/>
        </w:rPr>
      </w:pPr>
    </w:p>
    <w:p w14:paraId="5ECF4C08" w14:textId="77777777" w:rsidR="00620E33" w:rsidRPr="00A90EB0" w:rsidRDefault="00620E33" w:rsidP="00620E33">
      <w:pPr>
        <w:pStyle w:val="Ingenmellomrom"/>
        <w:rPr>
          <w:rFonts w:eastAsia="Times New Roman"/>
          <w:i/>
          <w:iCs/>
        </w:rPr>
      </w:pPr>
      <w:r w:rsidRPr="00A90EB0">
        <w:rPr>
          <w:rFonts w:eastAsia="Times New Roman"/>
          <w:i/>
          <w:iCs/>
        </w:rPr>
        <w:t>Alle avtaler Leverandøren inngår for utføring av arbeid under denne kontrakten skal inneholde tilsvarende bestemmelser.</w:t>
      </w:r>
    </w:p>
    <w:bookmarkEnd w:id="35"/>
    <w:p w14:paraId="51A4A84C" w14:textId="77777777" w:rsidR="00620E33" w:rsidRDefault="00620E33" w:rsidP="00620E33"/>
    <w:p w14:paraId="34D939D6" w14:textId="77777777" w:rsidR="00620E33" w:rsidRDefault="00406609" w:rsidP="00620E33">
      <w:pPr>
        <w:pStyle w:val="Overskrift2"/>
      </w:pPr>
      <w:bookmarkStart w:id="36" w:name="_Toc108522373"/>
      <w:r>
        <w:rPr>
          <w:noProof/>
        </w:rPr>
        <w:lastRenderedPageBreak/>
        <mc:AlternateContent>
          <mc:Choice Requires="wps">
            <w:drawing>
              <wp:anchor distT="45720" distB="45720" distL="114300" distR="114300" simplePos="0" relativeHeight="251657216" behindDoc="0" locked="0" layoutInCell="1" allowOverlap="1" wp14:anchorId="5F342696" wp14:editId="7C666CA1">
                <wp:simplePos x="0" y="0"/>
                <wp:positionH relativeFrom="margin">
                  <wp:align>right</wp:align>
                </wp:positionH>
                <wp:positionV relativeFrom="paragraph">
                  <wp:posOffset>657225</wp:posOffset>
                </wp:positionV>
                <wp:extent cx="5740400" cy="1404620"/>
                <wp:effectExtent l="0" t="0" r="12700" b="10795"/>
                <wp:wrapSquare wrapText="bothSides"/>
                <wp:docPr id="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404620"/>
                        </a:xfrm>
                        <a:prstGeom prst="rect">
                          <a:avLst/>
                        </a:prstGeom>
                        <a:solidFill>
                          <a:schemeClr val="accent1">
                            <a:lumMod val="40000"/>
                            <a:lumOff val="60000"/>
                          </a:schemeClr>
                        </a:solidFill>
                        <a:ln>
                          <a:headEnd/>
                          <a:tailEnd/>
                        </a:ln>
                      </wps:spPr>
                      <wps:style>
                        <a:lnRef idx="2">
                          <a:schemeClr val="accent1"/>
                        </a:lnRef>
                        <a:fillRef idx="1">
                          <a:schemeClr val="lt1"/>
                        </a:fillRef>
                        <a:effectRef idx="0">
                          <a:schemeClr val="accent1"/>
                        </a:effectRef>
                        <a:fontRef idx="minor">
                          <a:schemeClr val="dk1"/>
                        </a:fontRef>
                      </wps:style>
                      <wps:txbx>
                        <w:txbxContent>
                          <w:p w14:paraId="5DF7424E" w14:textId="77777777" w:rsidR="00406609" w:rsidRDefault="00406609">
                            <w:r>
                              <w:t>Bestemmelsene i dette kapittelet skal, dersom ikke annet er angitt i kommentarer til den enkelte bestemmelse, inntas i alle bygge- og anleggskontrakter over 500.000,-.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342696" id="_x0000_s1035" type="#_x0000_t202" style="position:absolute;left:0;text-align:left;margin-left:400.8pt;margin-top:51.75pt;width:452pt;height:110.6pt;z-index:2516572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" fillcolor="#b8cce4 [1300]" strokecolor="#4f81bd [3204]" strokeweight="2pt">
                <v:textbox style="mso-fit-shape-to-text:t">
                  <w:txbxContent>
                    <w:p w14:paraId="5DF7424E" w14:textId="77777777" w:rsidR="00406609" w:rsidRDefault="00406609">
                      <w:r>
                        <w:t>Bestemmelsene i dette kapittelet skal, dersom ikke annet er angitt i kommentarer til den enkelte bestemmelse, inntas i alle bygge- og anleggskontrakter over 500.000,-.</w:t>
                      </w:r>
                    </w:p>
                  </w:txbxContent>
                </v:textbox>
                <w10:wrap type="square" anchorx="margin"/>
              </v:shape>
            </w:pict>
          </mc:Fallback>
        </mc:AlternateContent>
      </w:r>
      <w:r w:rsidR="00620E33">
        <w:t>Kontraktkrav som i tillegg skal inntas i bygge- og anleggskontrakter</w:t>
      </w:r>
      <w:r w:rsidR="00193947">
        <w:t xml:space="preserve"> over </w:t>
      </w:r>
      <w:r>
        <w:t>500.000,-</w:t>
      </w:r>
      <w:bookmarkEnd w:id="36"/>
    </w:p>
    <w:p w14:paraId="0C8C9280" w14:textId="77777777" w:rsidR="00620E33" w:rsidRDefault="00620E33" w:rsidP="00620E33">
      <w:pPr>
        <w:pStyle w:val="Overskrift3"/>
      </w:pPr>
      <w:bookmarkStart w:id="37" w:name="_Toc108522374"/>
      <w:r>
        <w:t>Internkontroll. Sikkerhet, helse og arbeidsmiljø (SHA)</w:t>
      </w:r>
      <w:bookmarkEnd w:id="37"/>
    </w:p>
    <w:p w14:paraId="07DCDE1E" w14:textId="77777777" w:rsidR="00620E33" w:rsidRPr="00A90EB0" w:rsidRDefault="00620E33" w:rsidP="00620E33">
      <w:pPr>
        <w:pStyle w:val="Ingenmellomrom"/>
        <w:rPr>
          <w:rFonts w:eastAsia="Times New Roman"/>
          <w:i/>
          <w:iCs/>
        </w:rPr>
      </w:pPr>
      <w:r w:rsidRPr="00A90EB0">
        <w:rPr>
          <w:rFonts w:eastAsia="Times New Roman"/>
          <w:i/>
          <w:iCs/>
        </w:rPr>
        <w:t xml:space="preserve">Leverandøren skal følge den til enhver tid gjeldende arbeidsmiljølovgivning med tilhørende forskrifter, Oppdragsgivers SHA-plan og Oppdragsgivers eller koordinators anvisninger. Leverandøren plikter å ha et internkontrollsystem iht. forskrift om systematisk helse- miljø og sikkerhetsarbeid i virksomheter. Relevante deler av Oppdragsgivers SHA-plan skal innarbeides i, og følges opp gjennom, leverandørens internkontroll. Innarbeidingen skal skje slik at SHA-planens bestemmelser kan identifiseres. </w:t>
      </w:r>
    </w:p>
    <w:p w14:paraId="3F41DF6B" w14:textId="77777777" w:rsidR="00620E33" w:rsidRPr="00A90EB0" w:rsidRDefault="00620E33" w:rsidP="00620E33">
      <w:pPr>
        <w:pStyle w:val="Ingenmellomrom"/>
        <w:rPr>
          <w:rFonts w:eastAsia="Times New Roman"/>
          <w:i/>
          <w:iCs/>
        </w:rPr>
      </w:pPr>
    </w:p>
    <w:p w14:paraId="5D24E064" w14:textId="77777777" w:rsidR="00620E33" w:rsidRPr="00A90EB0" w:rsidRDefault="00620E33" w:rsidP="00620E33">
      <w:pPr>
        <w:pStyle w:val="Ingenmellomrom"/>
        <w:rPr>
          <w:rFonts w:eastAsia="Times New Roman"/>
          <w:i/>
          <w:iCs/>
        </w:rPr>
      </w:pPr>
      <w:r w:rsidRPr="00A90EB0">
        <w:rPr>
          <w:rFonts w:eastAsia="Times New Roman"/>
          <w:i/>
          <w:iCs/>
        </w:rPr>
        <w:t xml:space="preserve">Med mindre annet er avtalt skal alle Leverandørens nøkkelpersoner i prosjektet forstå og kunne gjøre seg godt forstått på norsk. Leverandøren skal sørge for at arbeidere han og eventuelle underleverandører benytter kan kommunisere på en slik måte at manglende kommunikasjon ikke utgjør en sikkerhetsrisiko. </w:t>
      </w:r>
    </w:p>
    <w:p w14:paraId="6AC131F8" w14:textId="77777777" w:rsidR="00620E33" w:rsidRPr="00A90EB0" w:rsidRDefault="00620E33" w:rsidP="00620E33">
      <w:pPr>
        <w:pStyle w:val="Ingenmellomrom"/>
        <w:rPr>
          <w:rFonts w:eastAsia="Times New Roman"/>
          <w:i/>
          <w:iCs/>
        </w:rPr>
      </w:pPr>
    </w:p>
    <w:p w14:paraId="10A6E88A" w14:textId="77777777" w:rsidR="00620E33" w:rsidRPr="00A90EB0" w:rsidRDefault="00620E33" w:rsidP="00620E33">
      <w:pPr>
        <w:pStyle w:val="Ingenmellomrom"/>
        <w:rPr>
          <w:rFonts w:eastAsia="Times New Roman"/>
          <w:i/>
          <w:iCs/>
        </w:rPr>
      </w:pPr>
      <w:r w:rsidRPr="00A90EB0">
        <w:rPr>
          <w:rFonts w:eastAsia="Times New Roman"/>
          <w:i/>
          <w:iCs/>
        </w:rP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6E33A9C2" w14:textId="77777777" w:rsidR="00620E33" w:rsidRPr="00A90EB0" w:rsidRDefault="00620E33" w:rsidP="00620E33">
      <w:pPr>
        <w:pStyle w:val="Ingenmellomrom"/>
        <w:rPr>
          <w:rFonts w:eastAsia="Times New Roman"/>
          <w:i/>
          <w:iCs/>
        </w:rPr>
      </w:pPr>
    </w:p>
    <w:p w14:paraId="4F045716" w14:textId="77777777" w:rsidR="00620E33" w:rsidRPr="00A90EB0" w:rsidRDefault="00620E33" w:rsidP="00620E33">
      <w:pPr>
        <w:pStyle w:val="Ingenmellomrom"/>
        <w:rPr>
          <w:rFonts w:eastAsia="Times New Roman"/>
          <w:i/>
          <w:iCs/>
        </w:rPr>
      </w:pPr>
      <w:r w:rsidRPr="00A90EB0">
        <w:rPr>
          <w:rFonts w:eastAsia="Times New Roman"/>
          <w:i/>
          <w:iCs/>
        </w:rPr>
        <w:t>Alle på arbeidsplassen skal forstå SHA-plan, sikkerhetsopplæring, HMS-rutiner, verneprotokoller, sikkerhetsinstrukser, SJA (Sikker jobbanalyse), sikkerhetsdatablader og varselskilter på arbeidsplassen, samt bruksanvisning for verktøy og arbeidsutstyr mv. som vedkommende benytter i arbeidet. Materialet skal foreligge på et språk vedkommende arbeider forstår godt, såfremt arbeideren ikke forstår informasjonen fullt ut på norsk eller engelsk.</w:t>
      </w:r>
    </w:p>
    <w:p w14:paraId="748DB823" w14:textId="77777777" w:rsidR="00620E33" w:rsidRPr="00A90EB0" w:rsidRDefault="00620E33" w:rsidP="00620E33">
      <w:pPr>
        <w:pStyle w:val="Ingenmellomrom"/>
        <w:rPr>
          <w:rFonts w:eastAsia="Times New Roman"/>
          <w:i/>
          <w:iCs/>
        </w:rPr>
      </w:pPr>
    </w:p>
    <w:p w14:paraId="7BDE0C0D" w14:textId="77777777" w:rsidR="00620E33" w:rsidRPr="00A90EB0" w:rsidRDefault="00620E33" w:rsidP="00620E33">
      <w:pPr>
        <w:pStyle w:val="Ingenmellomrom"/>
        <w:rPr>
          <w:rFonts w:eastAsia="Times New Roman"/>
          <w:i/>
          <w:iCs/>
        </w:rPr>
      </w:pPr>
      <w:r w:rsidRPr="00A90EB0">
        <w:rPr>
          <w:rFonts w:eastAsia="Times New Roman"/>
          <w:i/>
          <w:iCs/>
        </w:rPr>
        <w:t>Ved brudd på ovennevnte plikter har Oppdragsgiver rett til å stanse arbeidene for Leverandørens regning og risiko i den utstrekning Oppdragsgiver anser det nødvendig. Leverandørens forsinkelse som følge av stansing gir Oppdragsgiver rett på eventuell dagmulkt etter kontraktens bestemmelser om forsinket levering.</w:t>
      </w:r>
    </w:p>
    <w:p w14:paraId="108139F3" w14:textId="77777777" w:rsidR="00620E33" w:rsidRPr="00A90EB0" w:rsidRDefault="00620E33" w:rsidP="00620E33">
      <w:pPr>
        <w:pStyle w:val="Ingenmellomrom"/>
        <w:rPr>
          <w:rFonts w:eastAsia="Times New Roman"/>
          <w:i/>
          <w:iCs/>
        </w:rPr>
      </w:pPr>
    </w:p>
    <w:p w14:paraId="4898D00E" w14:textId="77777777" w:rsidR="00620E33" w:rsidRPr="00A90EB0" w:rsidRDefault="00620E33" w:rsidP="00620E33">
      <w:pPr>
        <w:pStyle w:val="Ingenmellomrom"/>
        <w:rPr>
          <w:rFonts w:eastAsia="Times New Roman"/>
          <w:i/>
          <w:iCs/>
        </w:rPr>
      </w:pPr>
      <w:r w:rsidRPr="00A90EB0">
        <w:rPr>
          <w:rFonts w:eastAsia="Times New Roman"/>
          <w:i/>
          <w:iCs/>
        </w:rPr>
        <w:t>Oppdragsgiver kan heve avtalen dersom Leverandøren vesentlig misligholder ovennevnte plikter og ikke retter forholdene innen rimelig frist. Ved gjentatte mislighold kan Oppdragsgiver heve avtalen selv om leverandøren retter forholdene. Dersom Oppdragsgiver hever kontrakten med Leverandøren, kan Oppdragsgiver kreve å få tiltransportert til seg Leverandørens kontrakter med underleverandører.</w:t>
      </w:r>
    </w:p>
    <w:p w14:paraId="29728C71" w14:textId="77777777" w:rsidR="00620E33" w:rsidRPr="00A90EB0" w:rsidRDefault="00620E33" w:rsidP="00620E33">
      <w:pPr>
        <w:pStyle w:val="Ingenmellomrom"/>
        <w:rPr>
          <w:rFonts w:eastAsia="Times New Roman"/>
          <w:i/>
          <w:iCs/>
        </w:rPr>
      </w:pPr>
      <w:r w:rsidRPr="00A90EB0">
        <w:rPr>
          <w:rFonts w:eastAsia="Times New Roman"/>
          <w:i/>
          <w:iCs/>
        </w:rPr>
        <w:t xml:space="preserve">Ved tilsvarende brudd hos underleverandøren, kan Oppdragsgiver kreve at Leverandøren skifter ut underleverandøren. Dette skal skje for Leverandørens regning og risiko. </w:t>
      </w:r>
    </w:p>
    <w:p w14:paraId="2A829F59" w14:textId="77777777" w:rsidR="00620E33" w:rsidRPr="00A90EB0" w:rsidRDefault="00620E33" w:rsidP="00620E33">
      <w:pPr>
        <w:pStyle w:val="Ingenmellomrom"/>
        <w:rPr>
          <w:rFonts w:eastAsia="Times New Roman"/>
          <w:i/>
          <w:iCs/>
        </w:rPr>
      </w:pPr>
    </w:p>
    <w:p w14:paraId="7027DA11" w14:textId="77777777" w:rsidR="00620E33" w:rsidRPr="00A90EB0" w:rsidRDefault="00620E33" w:rsidP="00620E33">
      <w:pPr>
        <w:pStyle w:val="Ingenmellomrom"/>
        <w:rPr>
          <w:rFonts w:eastAsia="Times New Roman"/>
          <w:i/>
          <w:iCs/>
        </w:rPr>
      </w:pPr>
      <w:r w:rsidRPr="00A90EB0">
        <w:rPr>
          <w:rFonts w:eastAsia="Times New Roman"/>
          <w:i/>
          <w:iCs/>
        </w:rPr>
        <w:t>Alle avtaler Leverandøren inngår for utføring av arbeid under denne kontrakten skal inneholde tilsvarende bestemmelser.</w:t>
      </w:r>
    </w:p>
    <w:p w14:paraId="43E5BBFB" w14:textId="77777777" w:rsidR="00620E33" w:rsidRDefault="00620E33" w:rsidP="00620E33"/>
    <w:p w14:paraId="5F69651F" w14:textId="77777777" w:rsidR="00620E33" w:rsidRDefault="00620E33" w:rsidP="00620E33">
      <w:pPr>
        <w:pStyle w:val="Overskrift3"/>
      </w:pPr>
      <w:bookmarkStart w:id="38" w:name="_Toc108522375"/>
      <w:r>
        <w:lastRenderedPageBreak/>
        <w:t>HMS-kort og dokumentasjon på ansettelsesforhold</w:t>
      </w:r>
      <w:bookmarkEnd w:id="38"/>
    </w:p>
    <w:p w14:paraId="69594767" w14:textId="77777777" w:rsidR="00620E33" w:rsidRPr="00A90EB0" w:rsidRDefault="00620E33" w:rsidP="00620E33">
      <w:pPr>
        <w:pStyle w:val="Ingenmellomrom"/>
        <w:rPr>
          <w:rFonts w:eastAsia="Times New Roman"/>
          <w:i/>
          <w:iCs/>
        </w:rPr>
      </w:pPr>
      <w:r w:rsidRPr="00A90EB0">
        <w:rPr>
          <w:rFonts w:eastAsia="Times New Roman"/>
          <w:i/>
          <w:iCs/>
        </w:rPr>
        <w:t>Alle som utfører arbeid for Leverandøren på byggeplassen skal bære lett synlig og gyldig HMS‐kort utstedt av Arbeidstilsynet. Ordrebekreftelse, søknadsskjema o.l. aksepteres ikke som HMS‐kort. Leverandøren skal for egen regning og risiko bortvise personer som ikke har HMS‐kort.</w:t>
      </w:r>
    </w:p>
    <w:p w14:paraId="21151EE6" w14:textId="77777777" w:rsidR="00620E33" w:rsidRPr="00A90EB0" w:rsidRDefault="00620E33" w:rsidP="00620E33">
      <w:pPr>
        <w:pStyle w:val="Ingenmellomrom"/>
        <w:rPr>
          <w:rFonts w:eastAsia="Times New Roman"/>
          <w:i/>
          <w:iCs/>
        </w:rPr>
      </w:pPr>
    </w:p>
    <w:p w14:paraId="424F2749" w14:textId="77777777" w:rsidR="00620E33" w:rsidRDefault="00620E33" w:rsidP="00620E33">
      <w:pPr>
        <w:pStyle w:val="Ingenmellomrom"/>
        <w:rPr>
          <w:rFonts w:eastAsia="Times New Roman"/>
        </w:rPr>
      </w:pPr>
      <w:r w:rsidRPr="00A90EB0">
        <w:rPr>
          <w:rFonts w:eastAsia="Times New Roman"/>
          <w:i/>
          <w:iCs/>
        </w:rPr>
        <w:t xml:space="preserve">Alle avtaler Leverandøren inngår for utføring av arbeid </w:t>
      </w:r>
      <w:r w:rsidR="0049136A" w:rsidRPr="005C1ABE">
        <w:rPr>
          <w:rFonts w:eastAsia="Times New Roman"/>
          <w:i/>
          <w:iCs/>
        </w:rPr>
        <w:t>på byggeplassen</w:t>
      </w:r>
      <w:r w:rsidR="0049136A" w:rsidRPr="00A90EB0">
        <w:rPr>
          <w:rFonts w:eastAsia="Times New Roman"/>
          <w:i/>
          <w:iCs/>
        </w:rPr>
        <w:t xml:space="preserve"> </w:t>
      </w:r>
      <w:r w:rsidRPr="00A90EB0">
        <w:rPr>
          <w:rFonts w:eastAsia="Times New Roman"/>
          <w:i/>
          <w:iCs/>
        </w:rPr>
        <w:t>under denne kontrakten skal inneholde tilsvarende bestemmelse</w:t>
      </w:r>
      <w:r w:rsidRPr="007824BB">
        <w:rPr>
          <w:rFonts w:eastAsia="Times New Roman"/>
        </w:rPr>
        <w:t>.</w:t>
      </w:r>
    </w:p>
    <w:p w14:paraId="71A2EB2A" w14:textId="77777777" w:rsidR="00620E33" w:rsidRDefault="00620E33" w:rsidP="00620E33">
      <w:pPr>
        <w:pStyle w:val="Ingenmellomrom"/>
        <w:rPr>
          <w:rFonts w:eastAsia="Times New Roman"/>
        </w:rPr>
      </w:pPr>
    </w:p>
    <w:p w14:paraId="1224ADAF" w14:textId="77777777" w:rsidR="00620E33" w:rsidRDefault="00620E33" w:rsidP="00620E33">
      <w:pPr>
        <w:pStyle w:val="Overskrift3"/>
      </w:pPr>
      <w:bookmarkStart w:id="39" w:name="_Toc108522376"/>
      <w:r>
        <w:t>Krav om faglærte håndverkere</w:t>
      </w:r>
      <w:bookmarkEnd w:id="39"/>
    </w:p>
    <w:p w14:paraId="2427DD21" w14:textId="77777777" w:rsidR="00620E33" w:rsidRPr="00A90EB0" w:rsidRDefault="00620E33" w:rsidP="00620E33">
      <w:pPr>
        <w:pStyle w:val="Ingenmellomrom"/>
        <w:rPr>
          <w:rFonts w:eastAsia="Times New Roman"/>
          <w:i/>
          <w:iCs/>
        </w:rPr>
      </w:pPr>
      <w:r w:rsidRPr="00A90EB0">
        <w:rPr>
          <w:rFonts w:eastAsia="Times New Roman"/>
          <w:i/>
          <w:iCs/>
        </w:rPr>
        <w:t xml:space="preserve">Ved utførelsen av kontraktarbeidet skal minimum 50 %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likeverdig utenlandsk fagutdanning. Det skal være fagarbeidere i alle ovennevnte fag. Inntil 10 % av kravet kan oppfylles ved at arbeidede timer er utført av personer som er under systematisk opplæringen og er oppmeldt, for første gang, etter kravene i Praksiskandidatordningen, jf. opplæringslova § 3-5, eller etter tilsvarende ordning i annet EU/EØS-land. </w:t>
      </w:r>
    </w:p>
    <w:p w14:paraId="285B0A90" w14:textId="77777777" w:rsidR="00620E33" w:rsidRPr="00A90EB0" w:rsidRDefault="00620E33" w:rsidP="00620E33">
      <w:pPr>
        <w:pStyle w:val="Ingenmellomrom"/>
        <w:rPr>
          <w:rFonts w:eastAsia="Times New Roman"/>
          <w:i/>
          <w:iCs/>
        </w:rPr>
      </w:pPr>
    </w:p>
    <w:p w14:paraId="47B10C68" w14:textId="77777777" w:rsidR="00620E33" w:rsidRPr="00A90EB0" w:rsidRDefault="00620E33" w:rsidP="00620E33">
      <w:pPr>
        <w:pStyle w:val="Ingenmellomrom"/>
        <w:rPr>
          <w:rFonts w:eastAsia="Times New Roman"/>
          <w:i/>
          <w:iCs/>
        </w:rPr>
      </w:pPr>
      <w:r w:rsidRPr="00A90EB0">
        <w:rPr>
          <w:rFonts w:eastAsia="Times New Roman"/>
          <w:i/>
          <w:iCs/>
        </w:rPr>
        <w:t xml:space="preserve">Leverandøren skal etter kontraktsinngåelsen redegjøre for hvordan kravet vil bli oppfylt, samt jevnlig oversende bemanningsplaner og rapporter som viser oppfyllelsesgraden. Ved kontraktavslutning skal det fremlegges oversikt over antall fagarbeidertimer. Timelister skal fremlegges på anmodning. Leverandøren skal levere sluttrapport som dokumenterer at leverandøren har oppfylt kontraktkravet. </w:t>
      </w:r>
    </w:p>
    <w:p w14:paraId="6E35C04E" w14:textId="77777777" w:rsidR="00620E33" w:rsidRPr="00A90EB0" w:rsidRDefault="00620E33" w:rsidP="00620E33">
      <w:pPr>
        <w:pStyle w:val="Ingenmellomrom"/>
        <w:rPr>
          <w:rFonts w:eastAsia="Times New Roman"/>
          <w:i/>
          <w:iCs/>
        </w:rPr>
      </w:pPr>
    </w:p>
    <w:p w14:paraId="1F1F57F7" w14:textId="77777777" w:rsidR="00620E33" w:rsidRPr="00A90EB0" w:rsidRDefault="00620E33" w:rsidP="00620E33">
      <w:pPr>
        <w:pStyle w:val="Ingenmellomrom"/>
        <w:rPr>
          <w:rFonts w:eastAsia="Times New Roman"/>
          <w:i/>
          <w:iCs/>
        </w:rPr>
      </w:pPr>
      <w:r w:rsidRPr="00A90EB0">
        <w:rPr>
          <w:rFonts w:eastAsia="Times New Roman"/>
          <w:i/>
          <w:iCs/>
        </w:rPr>
        <w:t>Oppdragsgiver kan holde tilbake inntil 1 prosent av det samlede vederlaget for kontraktarbeidet dersom ovennevnte plikter misligholdes, eller det er grunn til å tro at slikt mislighold vil inntreffe, og forholdet ikke blir rettet innen en rimelig frist gitt ved skriftlig varsel fra Oppdragsgiver. Dersom kravet ikke er oppfylt ved overtakelsen, kan vederlaget avkortes med et forholdsmessig prisavslag på inntil 1 prosent av kontraktssummen.</w:t>
      </w:r>
    </w:p>
    <w:p w14:paraId="107E5A4D" w14:textId="77777777" w:rsidR="00620E33" w:rsidRPr="00A90EB0" w:rsidRDefault="00620E33" w:rsidP="00620E33">
      <w:pPr>
        <w:pStyle w:val="Ingenmellomrom"/>
        <w:rPr>
          <w:rFonts w:eastAsia="Times New Roman"/>
          <w:i/>
          <w:iCs/>
        </w:rPr>
      </w:pPr>
      <w:r w:rsidRPr="00A90EB0">
        <w:rPr>
          <w:rFonts w:eastAsia="Times New Roman"/>
          <w:i/>
          <w:iCs/>
        </w:rPr>
        <w:t xml:space="preserve">Ved vesentlig mislighold av pliktene i første og annet avsnitt, eller der det er grunn til å tro at slikt mislighold vil inntreffe, kan Oppdragsgiver med rimelig varsel stanse arbeidene for Leverandørens regning og risiko eller heve kontrakten. </w:t>
      </w:r>
    </w:p>
    <w:p w14:paraId="5A5AFEF5" w14:textId="77777777" w:rsidR="00620E33" w:rsidRPr="00A90EB0" w:rsidRDefault="00620E33" w:rsidP="00620E33">
      <w:pPr>
        <w:pStyle w:val="Ingenmellomrom"/>
        <w:rPr>
          <w:rFonts w:eastAsia="Times New Roman"/>
          <w:i/>
          <w:iCs/>
        </w:rPr>
      </w:pPr>
    </w:p>
    <w:p w14:paraId="6FF3E5AD" w14:textId="77777777" w:rsidR="00620E33" w:rsidRPr="00A90EB0" w:rsidRDefault="00620E33" w:rsidP="00620E33">
      <w:pPr>
        <w:pStyle w:val="Ingenmellomrom"/>
        <w:rPr>
          <w:rFonts w:eastAsia="Times New Roman"/>
          <w:i/>
          <w:iCs/>
        </w:rPr>
      </w:pPr>
      <w:r w:rsidRPr="00A90EB0">
        <w:rPr>
          <w:rFonts w:eastAsia="Times New Roman"/>
          <w:i/>
          <w:iCs/>
        </w:rPr>
        <w:t>Dersom Oppdragsgiver hever kontrakten med Leverandøren, kan Oppdragsgiver kreve å få tiltransportert til seg Leverandørens kontrakter med underleverandører.</w:t>
      </w:r>
    </w:p>
    <w:p w14:paraId="7ABF1488" w14:textId="77777777" w:rsidR="00620E33" w:rsidRDefault="00620E33" w:rsidP="00620E33">
      <w:pPr>
        <w:pStyle w:val="Overskrift3"/>
      </w:pPr>
      <w:bookmarkStart w:id="40" w:name="_Toc108522377"/>
      <w:r>
        <w:t>Krav til innsending av mannskapslister og innsyn i oversiktslister</w:t>
      </w:r>
      <w:bookmarkEnd w:id="40"/>
    </w:p>
    <w:p w14:paraId="0F839AD2" w14:textId="77777777" w:rsidR="00620E33" w:rsidRPr="00A90EB0" w:rsidRDefault="00620E33" w:rsidP="00620E33">
      <w:pPr>
        <w:pStyle w:val="Ingenmellomrom"/>
        <w:rPr>
          <w:rFonts w:eastAsia="Times New Roman"/>
          <w:i/>
          <w:iCs/>
        </w:rPr>
      </w:pPr>
      <w:r w:rsidRPr="00A90EB0">
        <w:rPr>
          <w:rFonts w:eastAsia="Times New Roman"/>
          <w:i/>
          <w:iCs/>
        </w:rPr>
        <w:t>Før oppstart av arbeidet, skal Leverandøren oversende Oppdragsgiver en liste over hvilke personer som vil utføre arbeid på bygge- eller anleggsplassen, med fødsels- eller D-nummer (11 siffer).  Ved endringer i arbeidsstokken, skal Leverandøren sende Oppdragsgiver oppdatert mannskapsliste uten ugrunnet opphold.</w:t>
      </w:r>
    </w:p>
    <w:p w14:paraId="46D7360B" w14:textId="77777777" w:rsidR="00620E33" w:rsidRPr="00A90EB0" w:rsidRDefault="00620E33" w:rsidP="00620E33">
      <w:pPr>
        <w:pStyle w:val="Ingenmellomrom"/>
        <w:rPr>
          <w:rFonts w:eastAsia="Times New Roman"/>
          <w:i/>
          <w:iCs/>
        </w:rPr>
      </w:pPr>
    </w:p>
    <w:p w14:paraId="49410FF9" w14:textId="77777777" w:rsidR="00620E33" w:rsidRPr="00A90EB0" w:rsidRDefault="00620E33" w:rsidP="00620E33">
      <w:pPr>
        <w:pStyle w:val="Ingenmellomrom"/>
        <w:rPr>
          <w:i/>
          <w:iCs/>
          <w:sz w:val="36"/>
        </w:rPr>
      </w:pPr>
      <w:r w:rsidRPr="00A90EB0">
        <w:rPr>
          <w:rFonts w:eastAsia="Times New Roman"/>
          <w:i/>
          <w:iCs/>
        </w:rPr>
        <w:t>Oppdragsgiver skal til enhver tid ha rett til innsyn i oversiktsliste over alle som utfører arbeid på bygge- eller anleggsplassen. Oversiktslisten skal føres og kontrolleres daglig i henhold til forskrift om sikkerhet, helse og arbeidsmiljø på bygge- eller anleggsplasser.</w:t>
      </w:r>
    </w:p>
    <w:p w14:paraId="600EA456" w14:textId="77777777" w:rsidR="00F50528" w:rsidRPr="004A34E5" w:rsidRDefault="0089299E" w:rsidP="00594E7C">
      <w:pPr>
        <w:pStyle w:val="Overskrift1"/>
      </w:pPr>
      <w:bookmarkStart w:id="41" w:name="_Toc102737086"/>
      <w:bookmarkStart w:id="42" w:name="_Toc103077043"/>
      <w:bookmarkStart w:id="43" w:name="_Toc108522378"/>
      <w:bookmarkEnd w:id="41"/>
      <w:bookmarkEnd w:id="42"/>
      <w:r>
        <w:t>Planlegging av anskaffelse/k</w:t>
      </w:r>
      <w:r w:rsidR="009214E5">
        <w:t>ontraktstrategi</w:t>
      </w:r>
      <w:bookmarkEnd w:id="43"/>
    </w:p>
    <w:p w14:paraId="2CC37220" w14:textId="77777777" w:rsidR="00F50528" w:rsidRDefault="00F50528" w:rsidP="00F50528">
      <w:r>
        <w:t xml:space="preserve">Ved planleggingen av </w:t>
      </w:r>
      <w:r w:rsidRPr="00526CD8">
        <w:t>anskaffelser</w:t>
      </w:r>
      <w:r w:rsidR="007D5077">
        <w:t xml:space="preserve"> </w:t>
      </w:r>
      <w:r w:rsidR="0089299E">
        <w:t xml:space="preserve">i Bodø kommune, </w:t>
      </w:r>
      <w:r>
        <w:t>skal det</w:t>
      </w:r>
      <w:r w:rsidR="0089299E">
        <w:t xml:space="preserve"> </w:t>
      </w:r>
      <w:r>
        <w:t xml:space="preserve">vurderes hvilke av kontraktbestemmelsene som er listet opp i Kapittel </w:t>
      </w:r>
      <w:r w:rsidR="004137C4">
        <w:t>3</w:t>
      </w:r>
      <w:r>
        <w:t xml:space="preserve"> </w:t>
      </w:r>
      <w:r w:rsidR="004137C4">
        <w:t>ovenfor</w:t>
      </w:r>
      <w:r>
        <w:t xml:space="preserve"> som kommer til anvendelse og skal </w:t>
      </w:r>
      <w:r>
        <w:lastRenderedPageBreak/>
        <w:t>inkorporeres i kontrakten.</w:t>
      </w:r>
      <w:r w:rsidR="00285ECF">
        <w:t xml:space="preserve"> </w:t>
      </w:r>
      <w:r w:rsidR="00C32A6A">
        <w:t>Unntak fra hovedreglene i bestemmelsene</w:t>
      </w:r>
      <w:r w:rsidR="002C1A71">
        <w:t xml:space="preserve">, jf. </w:t>
      </w:r>
      <w:r w:rsidR="001062AE">
        <w:t>veiledning til den enkelte bestemmelse i blå rammer</w:t>
      </w:r>
      <w:r w:rsidR="005959C7">
        <w:t>y7y67767</w:t>
      </w:r>
      <w:r w:rsidR="00C32A6A">
        <w:t xml:space="preserve">, skal begrunnes og dokumenteres i </w:t>
      </w:r>
      <w:r w:rsidR="002C1A71">
        <w:t>prosjektplan/kontraktstrategi.</w:t>
      </w:r>
      <w:r w:rsidR="00D55F6F">
        <w:t xml:space="preserve"> </w:t>
      </w:r>
    </w:p>
    <w:tbl>
      <w:tblPr>
        <w:tblStyle w:val="Rutenettabell4uthevingsfarge1"/>
        <w:tblW w:w="0" w:type="auto"/>
        <w:tblLook w:val="04A0" w:firstRow="1" w:lastRow="0" w:firstColumn="1" w:lastColumn="0" w:noHBand="0" w:noVBand="1"/>
      </w:tblPr>
      <w:tblGrid>
        <w:gridCol w:w="4531"/>
        <w:gridCol w:w="4531"/>
      </w:tblGrid>
      <w:tr w:rsidR="00F50528" w14:paraId="4C1B626E" w14:textId="77777777" w:rsidTr="009B48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0FE0B44" w14:textId="77777777" w:rsidR="00F50528" w:rsidRDefault="00F50528" w:rsidP="009B4854">
            <w:r>
              <w:t>Tiltak:</w:t>
            </w:r>
          </w:p>
        </w:tc>
        <w:tc>
          <w:tcPr>
            <w:tcW w:w="4531" w:type="dxa"/>
          </w:tcPr>
          <w:p w14:paraId="0D032126" w14:textId="77777777" w:rsidR="00F50528" w:rsidRDefault="00F50528" w:rsidP="009B4854">
            <w:pPr>
              <w:cnfStyle w:val="100000000000" w:firstRow="1" w:lastRow="0" w:firstColumn="0" w:lastColumn="0" w:oddVBand="0" w:evenVBand="0" w:oddHBand="0" w:evenHBand="0" w:firstRowFirstColumn="0" w:firstRowLastColumn="0" w:lastRowFirstColumn="0" w:lastRowLastColumn="0"/>
            </w:pPr>
            <w:r>
              <w:t>Ansvarlig:</w:t>
            </w:r>
          </w:p>
        </w:tc>
      </w:tr>
      <w:tr w:rsidR="00F50528" w14:paraId="1F6F076A" w14:textId="77777777" w:rsidTr="009B4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19BF592" w14:textId="77777777" w:rsidR="00F50528" w:rsidRPr="002B7BC7" w:rsidRDefault="00F50528" w:rsidP="009B4854">
            <w:pPr>
              <w:rPr>
                <w:b w:val="0"/>
              </w:rPr>
            </w:pPr>
            <w:r>
              <w:rPr>
                <w:b w:val="0"/>
              </w:rPr>
              <w:t>Gjennomføre vurdering om hvilke kontraktbestemmelser knyttet til sosiale og etiske krav som skal inntas.</w:t>
            </w:r>
          </w:p>
        </w:tc>
        <w:tc>
          <w:tcPr>
            <w:tcW w:w="4531" w:type="dxa"/>
          </w:tcPr>
          <w:p w14:paraId="6728B32F" w14:textId="77777777" w:rsidR="00F50528" w:rsidRDefault="00F50528" w:rsidP="009B4854">
            <w:pPr>
              <w:cnfStyle w:val="000000100000" w:firstRow="0" w:lastRow="0" w:firstColumn="0" w:lastColumn="0" w:oddVBand="0" w:evenVBand="0" w:oddHBand="1" w:evenHBand="0" w:firstRowFirstColumn="0" w:firstRowLastColumn="0" w:lastRowFirstColumn="0" w:lastRowLastColumn="0"/>
            </w:pPr>
            <w:r>
              <w:t>Prosjektleder anskaffelse sammen med behovseier</w:t>
            </w:r>
          </w:p>
        </w:tc>
      </w:tr>
    </w:tbl>
    <w:p w14:paraId="017C3239" w14:textId="77777777" w:rsidR="00555C04" w:rsidRDefault="00555C04" w:rsidP="00C4187C">
      <w:pPr>
        <w:pStyle w:val="Overskrift1"/>
      </w:pPr>
      <w:bookmarkStart w:id="44" w:name="_Toc102737088"/>
      <w:bookmarkStart w:id="45" w:name="_Toc103077045"/>
      <w:bookmarkStart w:id="46" w:name="_Toc108522379"/>
      <w:bookmarkEnd w:id="44"/>
      <w:bookmarkEnd w:id="45"/>
      <w:r>
        <w:t>Kunngjøring</w:t>
      </w:r>
      <w:bookmarkEnd w:id="46"/>
    </w:p>
    <w:p w14:paraId="149F577A" w14:textId="77777777" w:rsidR="00E70114" w:rsidRDefault="00E70114" w:rsidP="00E70114">
      <w:r>
        <w:t xml:space="preserve">I anskaffelser der det </w:t>
      </w:r>
      <w:r w:rsidR="005C6433">
        <w:t xml:space="preserve">stilles </w:t>
      </w:r>
      <w:r w:rsidR="008D2DCD">
        <w:t>etiske og sosiale krav</w:t>
      </w:r>
      <w:r w:rsidR="005C6433">
        <w:t>, skal det opplyses om dette under «Spesielle kontraktsvilkår» i Doffin/TED.</w:t>
      </w:r>
      <w:r w:rsidR="00C31AAD">
        <w:t xml:space="preserve"> Følgende tekst skal benyttes:</w:t>
      </w:r>
    </w:p>
    <w:p w14:paraId="3FEBA196" w14:textId="77777777" w:rsidR="00C31AAD" w:rsidRDefault="00C31AAD" w:rsidP="00E70114">
      <w:pPr>
        <w:rPr>
          <w:i/>
        </w:rPr>
      </w:pPr>
      <w:r w:rsidRPr="00C31AAD">
        <w:rPr>
          <w:i/>
        </w:rPr>
        <w:t xml:space="preserve">I vedlagte kontraktkrav pkt. xx.xx.xx/bilag xx </w:t>
      </w:r>
      <w:r w:rsidRPr="00047527">
        <w:rPr>
          <w:i/>
          <w:highlight w:val="yellow"/>
        </w:rPr>
        <w:t>[sett inn aktuelt punkt og/eller bilagsnummer]</w:t>
      </w:r>
      <w:r w:rsidRPr="00C31AAD">
        <w:rPr>
          <w:i/>
        </w:rPr>
        <w:t xml:space="preserve"> er det stilt krav som sikrer </w:t>
      </w:r>
      <w:r w:rsidR="00E363AA">
        <w:rPr>
          <w:i/>
        </w:rPr>
        <w:t>oppfyllelse av sosiale og etiske krav</w:t>
      </w:r>
      <w:r w:rsidR="00677A4B">
        <w:rPr>
          <w:i/>
        </w:rPr>
        <w:t xml:space="preserve">. </w:t>
      </w:r>
      <w:r w:rsidRPr="00C31AAD">
        <w:rPr>
          <w:i/>
        </w:rPr>
        <w:t xml:space="preserve"> </w:t>
      </w:r>
      <w:r w:rsidR="00677A4B">
        <w:rPr>
          <w:i/>
        </w:rPr>
        <w:t>Bodø kommune</w:t>
      </w:r>
      <w:r w:rsidRPr="00C31AAD">
        <w:rPr>
          <w:i/>
        </w:rPr>
        <w:t xml:space="preserve"> vil også føre kontroll med at bestemmelsene blir overholdt og sette i verk sanksjoner overfor leverandørene ved manglende overholdelse av bestemmelsene.</w:t>
      </w:r>
    </w:p>
    <w:p w14:paraId="4DA2DAA9" w14:textId="77777777" w:rsidR="004F5CDE" w:rsidRDefault="005B55DA" w:rsidP="00E70114">
      <w:r>
        <w:t xml:space="preserve">I anskaffelser der en allmenngjøringsforskrift regulerer lønns- og arbeidsvilkårene for den bransjen som kontraktsarbeidet gjelder, </w:t>
      </w:r>
      <w:r w:rsidR="00CB33DB">
        <w:t>skal det informeres om den aktuelle allmenngjøringsforskriften</w:t>
      </w:r>
      <w:r w:rsidR="00294442">
        <w:t xml:space="preserve"> og at leverandøren er forpliktet til å sørge for at arbeidstakerne hos leverandøren og eventuelle underleverandører skal ha lønns- og arbeidsvilkår i tråd med denne forskriften.</w:t>
      </w:r>
    </w:p>
    <w:p w14:paraId="7BAB5B69" w14:textId="77777777" w:rsidR="00AA76D7" w:rsidRDefault="00AA76D7" w:rsidP="00E70114">
      <w:r>
        <w:t>Oversikt over bransjer der det er fastsatt al</w:t>
      </w:r>
      <w:r w:rsidR="00E80DEA">
        <w:t>l</w:t>
      </w:r>
      <w:r>
        <w:t xml:space="preserve">menngjøringsforskrifter </w:t>
      </w:r>
      <w:r w:rsidR="000F4926">
        <w:t xml:space="preserve">kan finnes her: </w:t>
      </w:r>
      <w:hyperlink r:id="rId17" w:history="1">
        <w:r w:rsidR="000F4926">
          <w:rPr>
            <w:rStyle w:val="Hyperkobling"/>
          </w:rPr>
          <w:t>https://www.arbeidstilsynet.no/arbeidsforhold/lonn/minstelonn/</w:t>
        </w:r>
      </w:hyperlink>
    </w:p>
    <w:p w14:paraId="77DEB910" w14:textId="77777777" w:rsidR="004A34E5" w:rsidRDefault="004A34E5" w:rsidP="004A34E5">
      <w:pPr>
        <w:pStyle w:val="Overskrift1"/>
      </w:pPr>
      <w:bookmarkStart w:id="47" w:name="_Toc102737090"/>
      <w:bookmarkStart w:id="48" w:name="_Toc103077047"/>
      <w:bookmarkStart w:id="49" w:name="_Toc102737091"/>
      <w:bookmarkStart w:id="50" w:name="_Toc103077048"/>
      <w:bookmarkStart w:id="51" w:name="_Toc102737092"/>
      <w:bookmarkStart w:id="52" w:name="_Toc103077049"/>
      <w:bookmarkStart w:id="53" w:name="_Toc102737093"/>
      <w:bookmarkStart w:id="54" w:name="_Toc103077050"/>
      <w:bookmarkStart w:id="55" w:name="_Toc102737094"/>
      <w:bookmarkStart w:id="56" w:name="_Toc103077051"/>
      <w:bookmarkStart w:id="57" w:name="_Toc102737095"/>
      <w:bookmarkStart w:id="58" w:name="_Toc103077052"/>
      <w:bookmarkStart w:id="59" w:name="_Toc102737096"/>
      <w:bookmarkStart w:id="60" w:name="_Toc103077053"/>
      <w:bookmarkStart w:id="61" w:name="_Toc102737097"/>
      <w:bookmarkStart w:id="62" w:name="_Toc103077054"/>
      <w:bookmarkStart w:id="63" w:name="_Toc102737098"/>
      <w:bookmarkStart w:id="64" w:name="_Toc103077055"/>
      <w:bookmarkStart w:id="65" w:name="_Toc102737099"/>
      <w:bookmarkStart w:id="66" w:name="_Toc103077056"/>
      <w:bookmarkStart w:id="67" w:name="_Toc102737100"/>
      <w:bookmarkStart w:id="68" w:name="_Toc103077057"/>
      <w:bookmarkStart w:id="69" w:name="_Toc102737101"/>
      <w:bookmarkStart w:id="70" w:name="_Toc103077058"/>
      <w:bookmarkStart w:id="71" w:name="_Toc102737102"/>
      <w:bookmarkStart w:id="72" w:name="_Toc103077059"/>
      <w:bookmarkStart w:id="73" w:name="_Toc102737103"/>
      <w:bookmarkStart w:id="74" w:name="_Toc103077060"/>
      <w:bookmarkStart w:id="75" w:name="_Toc102737104"/>
      <w:bookmarkStart w:id="76" w:name="_Toc103077061"/>
      <w:bookmarkStart w:id="77" w:name="_Toc102737105"/>
      <w:bookmarkStart w:id="78" w:name="_Toc103077062"/>
      <w:bookmarkStart w:id="79" w:name="_Toc102737106"/>
      <w:bookmarkStart w:id="80" w:name="_Toc103077063"/>
      <w:bookmarkStart w:id="81" w:name="_Toc102737107"/>
      <w:bookmarkStart w:id="82" w:name="_Toc103077064"/>
      <w:bookmarkStart w:id="83" w:name="_Toc102737108"/>
      <w:bookmarkStart w:id="84" w:name="_Toc103077065"/>
      <w:bookmarkStart w:id="85" w:name="_Toc102737109"/>
      <w:bookmarkStart w:id="86" w:name="_Toc103077066"/>
      <w:bookmarkStart w:id="87" w:name="_Toc102737110"/>
      <w:bookmarkStart w:id="88" w:name="_Toc103077067"/>
      <w:bookmarkStart w:id="89" w:name="_Toc102737111"/>
      <w:bookmarkStart w:id="90" w:name="_Toc103077068"/>
      <w:bookmarkStart w:id="91" w:name="_Toc102737112"/>
      <w:bookmarkStart w:id="92" w:name="_Toc103077069"/>
      <w:bookmarkStart w:id="93" w:name="_Toc102737113"/>
      <w:bookmarkStart w:id="94" w:name="_Toc103077070"/>
      <w:bookmarkStart w:id="95" w:name="_Toc102737114"/>
      <w:bookmarkStart w:id="96" w:name="_Toc103077071"/>
      <w:bookmarkStart w:id="97" w:name="_Toc102737115"/>
      <w:bookmarkStart w:id="98" w:name="_Toc103077072"/>
      <w:bookmarkStart w:id="99" w:name="_Toc102737116"/>
      <w:bookmarkStart w:id="100" w:name="_Toc103077073"/>
      <w:bookmarkStart w:id="101" w:name="_Toc102737117"/>
      <w:bookmarkStart w:id="102" w:name="_Toc103077074"/>
      <w:bookmarkStart w:id="103" w:name="_Toc102737118"/>
      <w:bookmarkStart w:id="104" w:name="_Toc103077075"/>
      <w:bookmarkStart w:id="105" w:name="_Toc102737119"/>
      <w:bookmarkStart w:id="106" w:name="_Toc103077076"/>
      <w:bookmarkStart w:id="107" w:name="_Toc102737120"/>
      <w:bookmarkStart w:id="108" w:name="_Toc103077077"/>
      <w:bookmarkStart w:id="109" w:name="_Toc102737121"/>
      <w:bookmarkStart w:id="110" w:name="_Toc103077078"/>
      <w:bookmarkStart w:id="111" w:name="_Toc102737122"/>
      <w:bookmarkStart w:id="112" w:name="_Toc103077079"/>
      <w:bookmarkStart w:id="113" w:name="_Toc102737123"/>
      <w:bookmarkStart w:id="114" w:name="_Toc103077080"/>
      <w:bookmarkStart w:id="115" w:name="_Toc102737124"/>
      <w:bookmarkStart w:id="116" w:name="_Toc103077081"/>
      <w:bookmarkStart w:id="117" w:name="_Toc102737125"/>
      <w:bookmarkStart w:id="118" w:name="_Toc103077082"/>
      <w:bookmarkStart w:id="119" w:name="_Toc102737126"/>
      <w:bookmarkStart w:id="120" w:name="_Toc103077083"/>
      <w:bookmarkStart w:id="121" w:name="_Toc102737127"/>
      <w:bookmarkStart w:id="122" w:name="_Toc103077084"/>
      <w:bookmarkStart w:id="123" w:name="_Toc102737128"/>
      <w:bookmarkStart w:id="124" w:name="_Toc103077085"/>
      <w:bookmarkStart w:id="125" w:name="_Toc102737129"/>
      <w:bookmarkStart w:id="126" w:name="_Toc103077086"/>
      <w:bookmarkStart w:id="127" w:name="_Toc102737130"/>
      <w:bookmarkStart w:id="128" w:name="_Toc103077087"/>
      <w:bookmarkStart w:id="129" w:name="_Toc102737131"/>
      <w:bookmarkStart w:id="130" w:name="_Toc103077088"/>
      <w:bookmarkStart w:id="131" w:name="_Toc102737132"/>
      <w:bookmarkStart w:id="132" w:name="_Toc103077089"/>
      <w:bookmarkStart w:id="133" w:name="_Toc102737133"/>
      <w:bookmarkStart w:id="134" w:name="_Toc103077090"/>
      <w:bookmarkStart w:id="135" w:name="_Toc102737134"/>
      <w:bookmarkStart w:id="136" w:name="_Toc103077091"/>
      <w:bookmarkStart w:id="137" w:name="_Toc102737135"/>
      <w:bookmarkStart w:id="138" w:name="_Toc103077092"/>
      <w:bookmarkStart w:id="139" w:name="_Toc102737136"/>
      <w:bookmarkStart w:id="140" w:name="_Toc103077093"/>
      <w:bookmarkStart w:id="141" w:name="_Toc102737137"/>
      <w:bookmarkStart w:id="142" w:name="_Toc103077094"/>
      <w:bookmarkStart w:id="143" w:name="_Toc102737138"/>
      <w:bookmarkStart w:id="144" w:name="_Toc103077095"/>
      <w:bookmarkStart w:id="145" w:name="_Toc102737139"/>
      <w:bookmarkStart w:id="146" w:name="_Toc103077096"/>
      <w:bookmarkStart w:id="147" w:name="_Toc102737140"/>
      <w:bookmarkStart w:id="148" w:name="_Toc103077097"/>
      <w:bookmarkStart w:id="149" w:name="_Toc102737141"/>
      <w:bookmarkStart w:id="150" w:name="_Toc103077098"/>
      <w:bookmarkStart w:id="151" w:name="_Toc102737142"/>
      <w:bookmarkStart w:id="152" w:name="_Toc103077099"/>
      <w:bookmarkStart w:id="153" w:name="_Toc102737143"/>
      <w:bookmarkStart w:id="154" w:name="_Toc103077100"/>
      <w:bookmarkStart w:id="155" w:name="_Toc102737144"/>
      <w:bookmarkStart w:id="156" w:name="_Toc103077101"/>
      <w:bookmarkStart w:id="157" w:name="_Toc102737145"/>
      <w:bookmarkStart w:id="158" w:name="_Toc103077102"/>
      <w:bookmarkStart w:id="159" w:name="_Toc102737146"/>
      <w:bookmarkStart w:id="160" w:name="_Toc103077103"/>
      <w:bookmarkStart w:id="161" w:name="_Toc102737147"/>
      <w:bookmarkStart w:id="162" w:name="_Toc103077104"/>
      <w:bookmarkStart w:id="163" w:name="_Toc102737148"/>
      <w:bookmarkStart w:id="164" w:name="_Toc103077105"/>
      <w:bookmarkStart w:id="165" w:name="_Toc102737149"/>
      <w:bookmarkStart w:id="166" w:name="_Toc103077106"/>
      <w:bookmarkStart w:id="167" w:name="_Toc102737150"/>
      <w:bookmarkStart w:id="168" w:name="_Toc103077107"/>
      <w:bookmarkStart w:id="169" w:name="_Toc102737151"/>
      <w:bookmarkStart w:id="170" w:name="_Toc103077108"/>
      <w:bookmarkStart w:id="171" w:name="_Toc102737152"/>
      <w:bookmarkStart w:id="172" w:name="_Toc103077109"/>
      <w:bookmarkStart w:id="173" w:name="_Toc102737153"/>
      <w:bookmarkStart w:id="174" w:name="_Toc103077110"/>
      <w:bookmarkStart w:id="175" w:name="_Toc102737154"/>
      <w:bookmarkStart w:id="176" w:name="_Toc103077111"/>
      <w:bookmarkStart w:id="177" w:name="_Toc102737155"/>
      <w:bookmarkStart w:id="178" w:name="_Toc103077112"/>
      <w:bookmarkStart w:id="179" w:name="_Toc102737156"/>
      <w:bookmarkStart w:id="180" w:name="_Toc103077113"/>
      <w:bookmarkStart w:id="181" w:name="_Toc102737157"/>
      <w:bookmarkStart w:id="182" w:name="_Toc103077114"/>
      <w:bookmarkStart w:id="183" w:name="_Toc102737158"/>
      <w:bookmarkStart w:id="184" w:name="_Toc103077115"/>
      <w:bookmarkStart w:id="185" w:name="_Toc102737159"/>
      <w:bookmarkStart w:id="186" w:name="_Toc103077116"/>
      <w:bookmarkStart w:id="187" w:name="_Toc102737160"/>
      <w:bookmarkStart w:id="188" w:name="_Toc103077117"/>
      <w:bookmarkStart w:id="189" w:name="_Toc102737161"/>
      <w:bookmarkStart w:id="190" w:name="_Toc103077118"/>
      <w:bookmarkStart w:id="191" w:name="_Toc102737162"/>
      <w:bookmarkStart w:id="192" w:name="_Toc103077119"/>
      <w:bookmarkStart w:id="193" w:name="_Toc102737163"/>
      <w:bookmarkStart w:id="194" w:name="_Toc103077120"/>
      <w:bookmarkStart w:id="195" w:name="_Toc102737164"/>
      <w:bookmarkStart w:id="196" w:name="_Toc103077121"/>
      <w:bookmarkStart w:id="197" w:name="_Toc102737165"/>
      <w:bookmarkStart w:id="198" w:name="_Toc103077122"/>
      <w:bookmarkStart w:id="199" w:name="_Toc102737166"/>
      <w:bookmarkStart w:id="200" w:name="_Toc103077123"/>
      <w:bookmarkStart w:id="201" w:name="_Toc102737167"/>
      <w:bookmarkStart w:id="202" w:name="_Toc103077124"/>
      <w:bookmarkStart w:id="203" w:name="_Toc102737168"/>
      <w:bookmarkStart w:id="204" w:name="_Toc103077125"/>
      <w:bookmarkStart w:id="205" w:name="_Toc102737169"/>
      <w:bookmarkStart w:id="206" w:name="_Toc103077126"/>
      <w:bookmarkStart w:id="207" w:name="_Toc102737170"/>
      <w:bookmarkStart w:id="208" w:name="_Toc103077127"/>
      <w:bookmarkStart w:id="209" w:name="_Toc102737171"/>
      <w:bookmarkStart w:id="210" w:name="_Toc103077128"/>
      <w:bookmarkStart w:id="211" w:name="_Toc102737172"/>
      <w:bookmarkStart w:id="212" w:name="_Toc103077129"/>
      <w:bookmarkStart w:id="213" w:name="_Toc102737173"/>
      <w:bookmarkStart w:id="214" w:name="_Toc103077130"/>
      <w:bookmarkStart w:id="215" w:name="_Toc102737174"/>
      <w:bookmarkStart w:id="216" w:name="_Toc103077131"/>
      <w:bookmarkStart w:id="217" w:name="_Toc102737175"/>
      <w:bookmarkStart w:id="218" w:name="_Toc103077132"/>
      <w:bookmarkStart w:id="219" w:name="_Toc102737176"/>
      <w:bookmarkStart w:id="220" w:name="_Toc103077133"/>
      <w:bookmarkStart w:id="221" w:name="_Toc102737177"/>
      <w:bookmarkStart w:id="222" w:name="_Toc103077134"/>
      <w:bookmarkStart w:id="223" w:name="_Toc102737178"/>
      <w:bookmarkStart w:id="224" w:name="_Toc103077135"/>
      <w:bookmarkStart w:id="225" w:name="_Toc102737179"/>
      <w:bookmarkStart w:id="226" w:name="_Toc103077136"/>
      <w:bookmarkStart w:id="227" w:name="_Toc102737180"/>
      <w:bookmarkStart w:id="228" w:name="_Toc103077137"/>
      <w:bookmarkStart w:id="229" w:name="_Toc102737181"/>
      <w:bookmarkStart w:id="230" w:name="_Toc103077138"/>
      <w:bookmarkStart w:id="231" w:name="_Toc102737182"/>
      <w:bookmarkStart w:id="232" w:name="_Toc103077139"/>
      <w:bookmarkStart w:id="233" w:name="_Toc102737183"/>
      <w:bookmarkStart w:id="234" w:name="_Toc103077140"/>
      <w:bookmarkStart w:id="235" w:name="_Toc102737184"/>
      <w:bookmarkStart w:id="236" w:name="_Toc103077141"/>
      <w:bookmarkStart w:id="237" w:name="_Toc102737185"/>
      <w:bookmarkStart w:id="238" w:name="_Toc103077142"/>
      <w:bookmarkStart w:id="239" w:name="_Toc102737186"/>
      <w:bookmarkStart w:id="240" w:name="_Toc103077143"/>
      <w:bookmarkStart w:id="241" w:name="_Toc102737187"/>
      <w:bookmarkStart w:id="242" w:name="_Toc103077144"/>
      <w:bookmarkStart w:id="243" w:name="_Toc102737188"/>
      <w:bookmarkStart w:id="244" w:name="_Toc103077145"/>
      <w:bookmarkStart w:id="245" w:name="_Toc102737189"/>
      <w:bookmarkStart w:id="246" w:name="_Toc103077146"/>
      <w:bookmarkStart w:id="247" w:name="_Toc102737190"/>
      <w:bookmarkStart w:id="248" w:name="_Toc103077147"/>
      <w:bookmarkStart w:id="249" w:name="_Toc102737191"/>
      <w:bookmarkStart w:id="250" w:name="_Toc103077148"/>
      <w:bookmarkStart w:id="251" w:name="_Toc102737192"/>
      <w:bookmarkStart w:id="252" w:name="_Toc103077149"/>
      <w:bookmarkStart w:id="253" w:name="_Toc102737193"/>
      <w:bookmarkStart w:id="254" w:name="_Toc103077150"/>
      <w:bookmarkStart w:id="255" w:name="_Toc102737194"/>
      <w:bookmarkStart w:id="256" w:name="_Toc103077151"/>
      <w:bookmarkStart w:id="257" w:name="_Toc102737195"/>
      <w:bookmarkStart w:id="258" w:name="_Toc103077152"/>
      <w:bookmarkStart w:id="259" w:name="_Toc102737196"/>
      <w:bookmarkStart w:id="260" w:name="_Toc103077153"/>
      <w:bookmarkStart w:id="261" w:name="_Toc102737197"/>
      <w:bookmarkStart w:id="262" w:name="_Toc103077154"/>
      <w:bookmarkStart w:id="263" w:name="_Toc102737198"/>
      <w:bookmarkStart w:id="264" w:name="_Toc103077155"/>
      <w:bookmarkStart w:id="265" w:name="_Toc102737199"/>
      <w:bookmarkStart w:id="266" w:name="_Toc103077156"/>
      <w:bookmarkStart w:id="267" w:name="_Toc102737200"/>
      <w:bookmarkStart w:id="268" w:name="_Toc103077157"/>
      <w:bookmarkStart w:id="269" w:name="_Toc102737201"/>
      <w:bookmarkStart w:id="270" w:name="_Toc103077158"/>
      <w:bookmarkStart w:id="271" w:name="_Toc102737202"/>
      <w:bookmarkStart w:id="272" w:name="_Toc103077159"/>
      <w:bookmarkStart w:id="273" w:name="_Toc102737203"/>
      <w:bookmarkStart w:id="274" w:name="_Toc103077160"/>
      <w:bookmarkStart w:id="275" w:name="_Toc102737204"/>
      <w:bookmarkStart w:id="276" w:name="_Toc103077161"/>
      <w:bookmarkStart w:id="277" w:name="_Toc102737205"/>
      <w:bookmarkStart w:id="278" w:name="_Toc103077162"/>
      <w:bookmarkStart w:id="279" w:name="_Toc102737206"/>
      <w:bookmarkStart w:id="280" w:name="_Toc103077163"/>
      <w:bookmarkStart w:id="281" w:name="_Toc102737207"/>
      <w:bookmarkStart w:id="282" w:name="_Toc103077164"/>
      <w:bookmarkStart w:id="283" w:name="_Toc102737208"/>
      <w:bookmarkStart w:id="284" w:name="_Toc103077165"/>
      <w:bookmarkStart w:id="285" w:name="_Toc102737209"/>
      <w:bookmarkStart w:id="286" w:name="_Toc103077166"/>
      <w:bookmarkStart w:id="287" w:name="_Toc102737210"/>
      <w:bookmarkStart w:id="288" w:name="_Toc103077167"/>
      <w:bookmarkStart w:id="289" w:name="_Toc102737211"/>
      <w:bookmarkStart w:id="290" w:name="_Toc103077168"/>
      <w:bookmarkStart w:id="291" w:name="_Toc102737212"/>
      <w:bookmarkStart w:id="292" w:name="_Toc103077169"/>
      <w:bookmarkStart w:id="293" w:name="_Toc102737213"/>
      <w:bookmarkStart w:id="294" w:name="_Toc103077170"/>
      <w:bookmarkStart w:id="295" w:name="_Toc102737214"/>
      <w:bookmarkStart w:id="296" w:name="_Toc103077171"/>
      <w:bookmarkStart w:id="297" w:name="_Toc102737215"/>
      <w:bookmarkStart w:id="298" w:name="_Toc103077172"/>
      <w:bookmarkStart w:id="299" w:name="_Toc102737216"/>
      <w:bookmarkStart w:id="300" w:name="_Toc103077173"/>
      <w:bookmarkStart w:id="301" w:name="_Toc102737217"/>
      <w:bookmarkStart w:id="302" w:name="_Toc103077174"/>
      <w:bookmarkStart w:id="303" w:name="_Toc102737218"/>
      <w:bookmarkStart w:id="304" w:name="_Toc103077175"/>
      <w:bookmarkStart w:id="305" w:name="_Toc102737219"/>
      <w:bookmarkStart w:id="306" w:name="_Toc103077176"/>
      <w:bookmarkStart w:id="307" w:name="_Toc102737220"/>
      <w:bookmarkStart w:id="308" w:name="_Toc103077177"/>
      <w:bookmarkStart w:id="309" w:name="_Toc102737221"/>
      <w:bookmarkStart w:id="310" w:name="_Toc103077178"/>
      <w:bookmarkStart w:id="311" w:name="_Toc102737222"/>
      <w:bookmarkStart w:id="312" w:name="_Toc103077179"/>
      <w:bookmarkStart w:id="313" w:name="_Toc102737223"/>
      <w:bookmarkStart w:id="314" w:name="_Toc103077180"/>
      <w:bookmarkStart w:id="315" w:name="_Toc102737224"/>
      <w:bookmarkStart w:id="316" w:name="_Toc103077181"/>
      <w:bookmarkStart w:id="317" w:name="_Toc102737225"/>
      <w:bookmarkStart w:id="318" w:name="_Toc103077182"/>
      <w:bookmarkStart w:id="319" w:name="_Toc102737226"/>
      <w:bookmarkStart w:id="320" w:name="_Toc103077183"/>
      <w:bookmarkStart w:id="321" w:name="_Toc102737227"/>
      <w:bookmarkStart w:id="322" w:name="_Toc103077184"/>
      <w:bookmarkStart w:id="323" w:name="_Toc102737228"/>
      <w:bookmarkStart w:id="324" w:name="_Toc103077185"/>
      <w:bookmarkStart w:id="325" w:name="_Toc102737229"/>
      <w:bookmarkStart w:id="326" w:name="_Toc103077186"/>
      <w:bookmarkStart w:id="327" w:name="_Toc102737230"/>
      <w:bookmarkStart w:id="328" w:name="_Toc103077187"/>
      <w:bookmarkStart w:id="329" w:name="_Toc102737231"/>
      <w:bookmarkStart w:id="330" w:name="_Toc103077188"/>
      <w:bookmarkStart w:id="331" w:name="_Toc102737232"/>
      <w:bookmarkStart w:id="332" w:name="_Toc103077189"/>
      <w:bookmarkStart w:id="333" w:name="_Toc102737233"/>
      <w:bookmarkStart w:id="334" w:name="_Toc103077190"/>
      <w:bookmarkStart w:id="335" w:name="_Toc102737234"/>
      <w:bookmarkStart w:id="336" w:name="_Toc103077191"/>
      <w:bookmarkStart w:id="337" w:name="_Toc102737235"/>
      <w:bookmarkStart w:id="338" w:name="_Toc103077192"/>
      <w:bookmarkStart w:id="339" w:name="_Toc102737236"/>
      <w:bookmarkStart w:id="340" w:name="_Toc103077193"/>
      <w:bookmarkStart w:id="341" w:name="_Toc102737237"/>
      <w:bookmarkStart w:id="342" w:name="_Toc103077194"/>
      <w:bookmarkStart w:id="343" w:name="_Toc102737238"/>
      <w:bookmarkStart w:id="344" w:name="_Toc103077195"/>
      <w:bookmarkStart w:id="345" w:name="_Toc102737239"/>
      <w:bookmarkStart w:id="346" w:name="_Toc103077196"/>
      <w:bookmarkStart w:id="347" w:name="_Toc102737240"/>
      <w:bookmarkStart w:id="348" w:name="_Toc103077197"/>
      <w:bookmarkStart w:id="349" w:name="_Toc102737241"/>
      <w:bookmarkStart w:id="350" w:name="_Toc103077198"/>
      <w:bookmarkStart w:id="351" w:name="_Toc102737242"/>
      <w:bookmarkStart w:id="352" w:name="_Toc103077199"/>
      <w:bookmarkStart w:id="353" w:name="_Toc102737243"/>
      <w:bookmarkStart w:id="354" w:name="_Toc103077200"/>
      <w:bookmarkStart w:id="355" w:name="_Toc102737244"/>
      <w:bookmarkStart w:id="356" w:name="_Toc103077201"/>
      <w:bookmarkStart w:id="357" w:name="_Toc102737245"/>
      <w:bookmarkStart w:id="358" w:name="_Toc103077202"/>
      <w:bookmarkStart w:id="359" w:name="_Toc102737246"/>
      <w:bookmarkStart w:id="360" w:name="_Toc103077203"/>
      <w:bookmarkStart w:id="361" w:name="_Toc102737247"/>
      <w:bookmarkStart w:id="362" w:name="_Toc103077204"/>
      <w:bookmarkStart w:id="363" w:name="_Toc102737248"/>
      <w:bookmarkStart w:id="364" w:name="_Toc103077205"/>
      <w:bookmarkStart w:id="365" w:name="_Toc102737249"/>
      <w:bookmarkStart w:id="366" w:name="_Toc103077206"/>
      <w:bookmarkStart w:id="367" w:name="_Toc102737250"/>
      <w:bookmarkStart w:id="368" w:name="_Toc103077207"/>
      <w:bookmarkStart w:id="369" w:name="_Toc102737251"/>
      <w:bookmarkStart w:id="370" w:name="_Toc103077208"/>
      <w:bookmarkStart w:id="371" w:name="_Toc102737252"/>
      <w:bookmarkStart w:id="372" w:name="_Toc103077209"/>
      <w:bookmarkStart w:id="373" w:name="_Toc102737253"/>
      <w:bookmarkStart w:id="374" w:name="_Toc103077210"/>
      <w:bookmarkStart w:id="375" w:name="_Toc102737254"/>
      <w:bookmarkStart w:id="376" w:name="_Toc103077211"/>
      <w:bookmarkStart w:id="377" w:name="_Toc102737255"/>
      <w:bookmarkStart w:id="378" w:name="_Toc103077212"/>
      <w:bookmarkStart w:id="379" w:name="_Toc102737256"/>
      <w:bookmarkStart w:id="380" w:name="_Toc103077213"/>
      <w:bookmarkStart w:id="381" w:name="_Toc102737257"/>
      <w:bookmarkStart w:id="382" w:name="_Toc103077214"/>
      <w:bookmarkStart w:id="383" w:name="_Toc102737258"/>
      <w:bookmarkStart w:id="384" w:name="_Toc103077215"/>
      <w:bookmarkStart w:id="385" w:name="_Toc102737259"/>
      <w:bookmarkStart w:id="386" w:name="_Toc103077216"/>
      <w:bookmarkStart w:id="387" w:name="_Toc102737260"/>
      <w:bookmarkStart w:id="388" w:name="_Toc103077217"/>
      <w:bookmarkStart w:id="389" w:name="_Toc102737261"/>
      <w:bookmarkStart w:id="390" w:name="_Toc103077218"/>
      <w:bookmarkStart w:id="391" w:name="_Toc102737262"/>
      <w:bookmarkStart w:id="392" w:name="_Toc103077219"/>
      <w:bookmarkStart w:id="393" w:name="_Toc102737263"/>
      <w:bookmarkStart w:id="394" w:name="_Toc103077220"/>
      <w:bookmarkStart w:id="395" w:name="_Toc102737264"/>
      <w:bookmarkStart w:id="396" w:name="_Toc103077221"/>
      <w:bookmarkStart w:id="397" w:name="_Toc102737265"/>
      <w:bookmarkStart w:id="398" w:name="_Toc103077222"/>
      <w:bookmarkStart w:id="399" w:name="_Toc102737266"/>
      <w:bookmarkStart w:id="400" w:name="_Toc103077223"/>
      <w:bookmarkStart w:id="401" w:name="_Toc102737267"/>
      <w:bookmarkStart w:id="402" w:name="_Toc103077224"/>
      <w:bookmarkStart w:id="403" w:name="_Toc102737268"/>
      <w:bookmarkStart w:id="404" w:name="_Toc103077225"/>
      <w:bookmarkStart w:id="405" w:name="_Toc102737269"/>
      <w:bookmarkStart w:id="406" w:name="_Toc103077226"/>
      <w:bookmarkStart w:id="407" w:name="_Toc102737270"/>
      <w:bookmarkStart w:id="408" w:name="_Toc103077227"/>
      <w:bookmarkStart w:id="409" w:name="_Toc102737271"/>
      <w:bookmarkStart w:id="410" w:name="_Toc103077228"/>
      <w:bookmarkStart w:id="411" w:name="_Toc102737272"/>
      <w:bookmarkStart w:id="412" w:name="_Toc103077229"/>
      <w:bookmarkStart w:id="413" w:name="_Toc102737273"/>
      <w:bookmarkStart w:id="414" w:name="_Toc103077230"/>
      <w:bookmarkStart w:id="415" w:name="_Toc102737274"/>
      <w:bookmarkStart w:id="416" w:name="_Toc103077231"/>
      <w:bookmarkStart w:id="417" w:name="_Toc102737275"/>
      <w:bookmarkStart w:id="418" w:name="_Toc103077232"/>
      <w:bookmarkStart w:id="419" w:name="_Toc102737276"/>
      <w:bookmarkStart w:id="420" w:name="_Toc103077233"/>
      <w:bookmarkStart w:id="421" w:name="_Toc102737277"/>
      <w:bookmarkStart w:id="422" w:name="_Toc103077234"/>
      <w:bookmarkStart w:id="423" w:name="_Toc102737278"/>
      <w:bookmarkStart w:id="424" w:name="_Toc103077235"/>
      <w:bookmarkStart w:id="425" w:name="_Toc102737279"/>
      <w:bookmarkStart w:id="426" w:name="_Toc103077236"/>
      <w:bookmarkStart w:id="427" w:name="_Toc102737280"/>
      <w:bookmarkStart w:id="428" w:name="_Toc103077237"/>
      <w:bookmarkStart w:id="429" w:name="_Toc102737281"/>
      <w:bookmarkStart w:id="430" w:name="_Toc103077238"/>
      <w:bookmarkStart w:id="431" w:name="_Toc102737282"/>
      <w:bookmarkStart w:id="432" w:name="_Toc103077239"/>
      <w:bookmarkStart w:id="433" w:name="_Toc102737283"/>
      <w:bookmarkStart w:id="434" w:name="_Toc103077240"/>
      <w:bookmarkStart w:id="435" w:name="_Toc102737284"/>
      <w:bookmarkStart w:id="436" w:name="_Toc103077241"/>
      <w:bookmarkStart w:id="437" w:name="_Toc102737285"/>
      <w:bookmarkStart w:id="438" w:name="_Toc103077242"/>
      <w:bookmarkStart w:id="439" w:name="_Toc102737286"/>
      <w:bookmarkStart w:id="440" w:name="_Toc103077243"/>
      <w:bookmarkStart w:id="441" w:name="_Toc102737287"/>
      <w:bookmarkStart w:id="442" w:name="_Toc103077244"/>
      <w:bookmarkStart w:id="443" w:name="_Toc102737288"/>
      <w:bookmarkStart w:id="444" w:name="_Toc103077245"/>
      <w:bookmarkStart w:id="445" w:name="_Toc102737289"/>
      <w:bookmarkStart w:id="446" w:name="_Toc103077246"/>
      <w:bookmarkStart w:id="447" w:name="_Toc102737290"/>
      <w:bookmarkStart w:id="448" w:name="_Toc103077247"/>
      <w:bookmarkStart w:id="449" w:name="_Toc102737291"/>
      <w:bookmarkStart w:id="450" w:name="_Toc103077248"/>
      <w:bookmarkStart w:id="451" w:name="_Toc102737292"/>
      <w:bookmarkStart w:id="452" w:name="_Toc103077249"/>
      <w:bookmarkStart w:id="453" w:name="_Toc102737293"/>
      <w:bookmarkStart w:id="454" w:name="_Toc103077250"/>
      <w:bookmarkStart w:id="455" w:name="_Toc102737294"/>
      <w:bookmarkStart w:id="456" w:name="_Toc103077251"/>
      <w:bookmarkStart w:id="457" w:name="_Toc102737295"/>
      <w:bookmarkStart w:id="458" w:name="_Toc103077252"/>
      <w:bookmarkStart w:id="459" w:name="_Toc102737296"/>
      <w:bookmarkStart w:id="460" w:name="_Toc103077253"/>
      <w:bookmarkStart w:id="461" w:name="_Toc102737297"/>
      <w:bookmarkStart w:id="462" w:name="_Toc103077254"/>
      <w:bookmarkStart w:id="463" w:name="_Toc102737298"/>
      <w:bookmarkStart w:id="464" w:name="_Toc103077255"/>
      <w:bookmarkStart w:id="465" w:name="_Toc102737299"/>
      <w:bookmarkStart w:id="466" w:name="_Toc103077256"/>
      <w:bookmarkStart w:id="467" w:name="_Toc102737300"/>
      <w:bookmarkStart w:id="468" w:name="_Toc103077257"/>
      <w:bookmarkStart w:id="469" w:name="_Toc102737301"/>
      <w:bookmarkStart w:id="470" w:name="_Toc103077258"/>
      <w:bookmarkStart w:id="471" w:name="_Toc102737302"/>
      <w:bookmarkStart w:id="472" w:name="_Toc103077259"/>
      <w:bookmarkStart w:id="473" w:name="_Toc102737303"/>
      <w:bookmarkStart w:id="474" w:name="_Toc103077260"/>
      <w:bookmarkStart w:id="475" w:name="_Toc102737304"/>
      <w:bookmarkStart w:id="476" w:name="_Toc103077261"/>
      <w:bookmarkStart w:id="477" w:name="_Toc102737305"/>
      <w:bookmarkStart w:id="478" w:name="_Toc103077262"/>
      <w:bookmarkStart w:id="479" w:name="_Toc102737306"/>
      <w:bookmarkStart w:id="480" w:name="_Toc103077263"/>
      <w:bookmarkStart w:id="481" w:name="_Toc102737307"/>
      <w:bookmarkStart w:id="482" w:name="_Toc103077264"/>
      <w:bookmarkStart w:id="483" w:name="_Toc102737308"/>
      <w:bookmarkStart w:id="484" w:name="_Toc103077265"/>
      <w:bookmarkStart w:id="485" w:name="_Toc102737309"/>
      <w:bookmarkStart w:id="486" w:name="_Toc103077266"/>
      <w:bookmarkStart w:id="487" w:name="_Toc102737310"/>
      <w:bookmarkStart w:id="488" w:name="_Toc103077267"/>
      <w:bookmarkStart w:id="489" w:name="_Toc102737311"/>
      <w:bookmarkStart w:id="490" w:name="_Toc103077268"/>
      <w:bookmarkStart w:id="491" w:name="_Toc102737312"/>
      <w:bookmarkStart w:id="492" w:name="_Toc103077269"/>
      <w:bookmarkStart w:id="493" w:name="_Toc102737313"/>
      <w:bookmarkStart w:id="494" w:name="_Toc103077270"/>
      <w:bookmarkStart w:id="495" w:name="_Toc1085223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t>Oppfølgning av kontraktkra</w:t>
      </w:r>
      <w:r w:rsidR="00F50528">
        <w:t>v</w:t>
      </w:r>
      <w:bookmarkEnd w:id="495"/>
    </w:p>
    <w:p w14:paraId="366E86A3" w14:textId="77777777" w:rsidR="004A34E5" w:rsidRDefault="00AF72BB" w:rsidP="004A34E5">
      <w:pPr>
        <w:pStyle w:val="Overskrift2"/>
      </w:pPr>
      <w:bookmarkStart w:id="496" w:name="_Toc102737315"/>
      <w:bookmarkStart w:id="497" w:name="_Toc103077272"/>
      <w:bookmarkStart w:id="498" w:name="_Ref24551432"/>
      <w:bookmarkStart w:id="499" w:name="_Toc108522381"/>
      <w:bookmarkEnd w:id="496"/>
      <w:bookmarkEnd w:id="497"/>
      <w:r>
        <w:t>Oppstart av kontrakt</w:t>
      </w:r>
      <w:bookmarkEnd w:id="498"/>
      <w:bookmarkEnd w:id="499"/>
    </w:p>
    <w:p w14:paraId="492FDD60" w14:textId="77777777" w:rsidR="004A34E5" w:rsidRDefault="004A34E5" w:rsidP="004A34E5">
      <w:r>
        <w:t xml:space="preserve">I forbindelse med </w:t>
      </w:r>
      <w:r w:rsidR="00AF72BB">
        <w:t xml:space="preserve">oppstart </w:t>
      </w:r>
      <w:r>
        <w:t>av kontrakt skal det legges en plan for oppfølgning av kontrakten i dens levetid, herunder at valgt(e) leverandør(er) oppfyller de etiske og sosiale kravene som er inntatt. Ved planleggingen av kontraktoppfølgning skal det blant annet legges vekt på risikoen for brudd på de etiske og sosiale kravene.</w:t>
      </w:r>
    </w:p>
    <w:p w14:paraId="4C4C94A0" w14:textId="77777777" w:rsidR="004A34E5" w:rsidRDefault="004A34E5" w:rsidP="004A34E5">
      <w:r>
        <w:t>Risikovurderingen bør blant annet omhandle følgende momenter:</w:t>
      </w:r>
    </w:p>
    <w:p w14:paraId="30EE956B" w14:textId="77777777" w:rsidR="004A34E5" w:rsidRDefault="004A34E5" w:rsidP="004A34E5">
      <w:pPr>
        <w:pStyle w:val="Listeavsnitt"/>
        <w:numPr>
          <w:ilvl w:val="0"/>
          <w:numId w:val="18"/>
        </w:numPr>
      </w:pPr>
      <w:r w:rsidRPr="000D77BE">
        <w:rPr>
          <w:b/>
        </w:rPr>
        <w:t>Bruk av underleverandører</w:t>
      </w:r>
      <w:r>
        <w:rPr>
          <w:b/>
        </w:rPr>
        <w:t xml:space="preserve"> i bransjen</w:t>
      </w:r>
      <w:r w:rsidRPr="000D77BE">
        <w:rPr>
          <w:b/>
        </w:rPr>
        <w:t>.</w:t>
      </w:r>
      <w:r>
        <w:t xml:space="preserve"> Dette kan indikere en høyere risiko for brudd på begrensningen i antall underleverandørledd.</w:t>
      </w:r>
    </w:p>
    <w:p w14:paraId="4BE6F4CD" w14:textId="77777777" w:rsidR="004A34E5" w:rsidRDefault="004A34E5" w:rsidP="004A34E5">
      <w:pPr>
        <w:pStyle w:val="Listeavsnitt"/>
        <w:numPr>
          <w:ilvl w:val="0"/>
          <w:numId w:val="18"/>
        </w:numPr>
      </w:pPr>
      <w:r w:rsidRPr="000D77BE">
        <w:rPr>
          <w:b/>
        </w:rPr>
        <w:t>Utenlandske leverandører.</w:t>
      </w:r>
      <w:r>
        <w:t xml:space="preserve"> </w:t>
      </w:r>
      <w:r w:rsidRPr="001A2397">
        <w:t xml:space="preserve">Dersom </w:t>
      </w:r>
      <w:r>
        <w:t>en</w:t>
      </w:r>
      <w:r w:rsidRPr="001A2397">
        <w:t xml:space="preserve"> forventer at det vil være utenlandske leverandører, eller at underleverandøren vil bruke utenlandsk arbeidskraft under gjennomføringen av kontraktsarbeidet, kan dette tilsi behov for mer omfattende kontroll. Utenlandske arbeidstakere har erfaringsmessig dårligere lønns- og arbeidsvilkår enn det norske arbeidstakere har i tilsvarende arbeidsforhold. Dette til tross for at de tilb</w:t>
      </w:r>
      <w:r>
        <w:t>u</w:t>
      </w:r>
      <w:r w:rsidRPr="001A2397">
        <w:t>dte lønns- og arbeidsvilkårene er akseptable i hjemlandet.</w:t>
      </w:r>
    </w:p>
    <w:p w14:paraId="764A2886" w14:textId="77777777" w:rsidR="004A34E5" w:rsidRDefault="004A34E5" w:rsidP="004A34E5">
      <w:pPr>
        <w:pStyle w:val="Listeavsnitt"/>
        <w:numPr>
          <w:ilvl w:val="0"/>
          <w:numId w:val="18"/>
        </w:numPr>
      </w:pPr>
      <w:r w:rsidRPr="000D77BE">
        <w:rPr>
          <w:b/>
        </w:rPr>
        <w:t>Innleid arbeidskraft.</w:t>
      </w:r>
      <w:r>
        <w:t xml:space="preserve"> Utstrakt bruk av innleid arbeidskraft i bransjen kan innebære høyere risiko for brudd på lønns- og arbeidsvilkår.</w:t>
      </w:r>
    </w:p>
    <w:p w14:paraId="16018488" w14:textId="77777777" w:rsidR="004A34E5" w:rsidRDefault="004A34E5" w:rsidP="004A34E5">
      <w:pPr>
        <w:pStyle w:val="Listeavsnitt"/>
        <w:numPr>
          <w:ilvl w:val="0"/>
          <w:numId w:val="18"/>
        </w:numPr>
      </w:pPr>
      <w:r w:rsidRPr="000D77BE">
        <w:rPr>
          <w:b/>
        </w:rPr>
        <w:lastRenderedPageBreak/>
        <w:t>Lave krav til formell kompetanse.</w:t>
      </w:r>
      <w:r>
        <w:t xml:space="preserve"> Lave krav til formell kompetanse hos arbeidstakerne kan være en risikofaktor, f.eks. i bransjer som malere og renholdere.</w:t>
      </w:r>
    </w:p>
    <w:p w14:paraId="534625F4" w14:textId="77777777" w:rsidR="004A34E5" w:rsidRDefault="004A34E5" w:rsidP="004A34E5">
      <w:pPr>
        <w:pStyle w:val="Listeavsnitt"/>
        <w:numPr>
          <w:ilvl w:val="0"/>
          <w:numId w:val="18"/>
        </w:numPr>
      </w:pPr>
      <w:r w:rsidRPr="000D77BE">
        <w:rPr>
          <w:b/>
        </w:rPr>
        <w:t>Tidligere erfaringer.</w:t>
      </w:r>
      <w:r>
        <w:t xml:space="preserve"> Det er anledning til å legge vekt på tidligere kjennskap til en leverandør. Dersom en er kjent med en leverandør tidligere har operert med akseptable lønns- og arbeidsvilkår, kan dette tilsi mindre behov for kontroll enn ved motsatt tilfelle.</w:t>
      </w:r>
    </w:p>
    <w:p w14:paraId="452AE598" w14:textId="77777777" w:rsidR="004A34E5" w:rsidRDefault="004A34E5" w:rsidP="004A34E5">
      <w:r>
        <w:t>Listen er ikke uttømmende, og det er viktig at man tar hensyn til også andre forhold man har kunnskap om som kan tilsi at risikoen er høy for brudd.</w:t>
      </w:r>
    </w:p>
    <w:tbl>
      <w:tblPr>
        <w:tblStyle w:val="Rutenettabell4uthevingsfarge1"/>
        <w:tblW w:w="0" w:type="auto"/>
        <w:tblLook w:val="04A0" w:firstRow="1" w:lastRow="0" w:firstColumn="1" w:lastColumn="0" w:noHBand="0" w:noVBand="1"/>
      </w:tblPr>
      <w:tblGrid>
        <w:gridCol w:w="4531"/>
        <w:gridCol w:w="4531"/>
      </w:tblGrid>
      <w:tr w:rsidR="004A34E5" w14:paraId="131AE861" w14:textId="77777777" w:rsidTr="009B48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9B6DDE6" w14:textId="77777777" w:rsidR="004A34E5" w:rsidRDefault="004A34E5" w:rsidP="009B4854">
            <w:r>
              <w:t>Tiltak:</w:t>
            </w:r>
          </w:p>
        </w:tc>
        <w:tc>
          <w:tcPr>
            <w:tcW w:w="4531" w:type="dxa"/>
          </w:tcPr>
          <w:p w14:paraId="176B86B1" w14:textId="77777777" w:rsidR="004A34E5" w:rsidRDefault="004A34E5" w:rsidP="009B4854">
            <w:pPr>
              <w:cnfStyle w:val="100000000000" w:firstRow="1" w:lastRow="0" w:firstColumn="0" w:lastColumn="0" w:oddVBand="0" w:evenVBand="0" w:oddHBand="0" w:evenHBand="0" w:firstRowFirstColumn="0" w:firstRowLastColumn="0" w:lastRowFirstColumn="0" w:lastRowLastColumn="0"/>
            </w:pPr>
            <w:r>
              <w:t>Ansvarlig:</w:t>
            </w:r>
          </w:p>
        </w:tc>
      </w:tr>
      <w:tr w:rsidR="004A34E5" w14:paraId="322EBC1C" w14:textId="77777777" w:rsidTr="009B4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0A518DEF" w14:textId="77777777" w:rsidR="004A34E5" w:rsidRPr="00A1598B" w:rsidRDefault="004A34E5" w:rsidP="009B4854">
            <w:pPr>
              <w:rPr>
                <w:b w:val="0"/>
              </w:rPr>
            </w:pPr>
            <w:r>
              <w:rPr>
                <w:b w:val="0"/>
              </w:rPr>
              <w:t>Gjøre risikovurdering</w:t>
            </w:r>
          </w:p>
        </w:tc>
        <w:tc>
          <w:tcPr>
            <w:tcW w:w="4531" w:type="dxa"/>
          </w:tcPr>
          <w:p w14:paraId="75BEC23E" w14:textId="77777777" w:rsidR="004A34E5" w:rsidRDefault="004A34E5" w:rsidP="009B4854">
            <w:pPr>
              <w:cnfStyle w:val="000000100000" w:firstRow="0" w:lastRow="0" w:firstColumn="0" w:lastColumn="0" w:oddVBand="0" w:evenVBand="0" w:oddHBand="1" w:evenHBand="0" w:firstRowFirstColumn="0" w:firstRowLastColumn="0" w:lastRowFirstColumn="0" w:lastRowLastColumn="0"/>
            </w:pPr>
            <w:r>
              <w:t>Prosjektleder anskaffelse sammen med kontraktseier</w:t>
            </w:r>
          </w:p>
        </w:tc>
      </w:tr>
      <w:tr w:rsidR="004A34E5" w14:paraId="3CCE5BEA" w14:textId="77777777" w:rsidTr="009B4854">
        <w:tc>
          <w:tcPr>
            <w:cnfStyle w:val="001000000000" w:firstRow="0" w:lastRow="0" w:firstColumn="1" w:lastColumn="0" w:oddVBand="0" w:evenVBand="0" w:oddHBand="0" w:evenHBand="0" w:firstRowFirstColumn="0" w:firstRowLastColumn="0" w:lastRowFirstColumn="0" w:lastRowLastColumn="0"/>
            <w:tcW w:w="4531" w:type="dxa"/>
          </w:tcPr>
          <w:p w14:paraId="45F3541D" w14:textId="77777777" w:rsidR="004A34E5" w:rsidRDefault="004A34E5" w:rsidP="009B4854">
            <w:pPr>
              <w:rPr>
                <w:b w:val="0"/>
              </w:rPr>
            </w:pPr>
            <w:r>
              <w:rPr>
                <w:b w:val="0"/>
              </w:rPr>
              <w:t>Planlegge videre tiltak</w:t>
            </w:r>
          </w:p>
        </w:tc>
        <w:tc>
          <w:tcPr>
            <w:tcW w:w="4531" w:type="dxa"/>
          </w:tcPr>
          <w:p w14:paraId="22EEC37D" w14:textId="77777777" w:rsidR="004A34E5" w:rsidRDefault="004A34E5" w:rsidP="009B4854">
            <w:pPr>
              <w:cnfStyle w:val="000000000000" w:firstRow="0" w:lastRow="0" w:firstColumn="0" w:lastColumn="0" w:oddVBand="0" w:evenVBand="0" w:oddHBand="0" w:evenHBand="0" w:firstRowFirstColumn="0" w:firstRowLastColumn="0" w:lastRowFirstColumn="0" w:lastRowLastColumn="0"/>
            </w:pPr>
            <w:r>
              <w:t>Prosjektleder anskaffelse sammen med kontraktseier</w:t>
            </w:r>
          </w:p>
        </w:tc>
      </w:tr>
      <w:tr w:rsidR="004A34E5" w14:paraId="348B0CA6" w14:textId="77777777" w:rsidTr="009B4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3A9011D" w14:textId="77777777" w:rsidR="004A34E5" w:rsidRDefault="004A34E5" w:rsidP="009B4854">
            <w:pPr>
              <w:rPr>
                <w:b w:val="0"/>
              </w:rPr>
            </w:pPr>
            <w:r>
              <w:rPr>
                <w:b w:val="0"/>
              </w:rPr>
              <w:t>Utføre eventuelle videre tiltak</w:t>
            </w:r>
          </w:p>
        </w:tc>
        <w:tc>
          <w:tcPr>
            <w:tcW w:w="4531" w:type="dxa"/>
          </w:tcPr>
          <w:p w14:paraId="159C9EF6" w14:textId="77777777" w:rsidR="004A34E5" w:rsidRDefault="004A34E5" w:rsidP="009B4854">
            <w:pPr>
              <w:cnfStyle w:val="000000100000" w:firstRow="0" w:lastRow="0" w:firstColumn="0" w:lastColumn="0" w:oddVBand="0" w:evenVBand="0" w:oddHBand="1" w:evenHBand="0" w:firstRowFirstColumn="0" w:firstRowLastColumn="0" w:lastRowFirstColumn="0" w:lastRowLastColumn="0"/>
            </w:pPr>
            <w:r>
              <w:t>Kontraktseier</w:t>
            </w:r>
          </w:p>
        </w:tc>
      </w:tr>
    </w:tbl>
    <w:p w14:paraId="55710881" w14:textId="77777777" w:rsidR="00D42DE2" w:rsidRPr="00D42DE2" w:rsidRDefault="00D42DE2"/>
    <w:p w14:paraId="6C6032A6" w14:textId="77777777" w:rsidR="004A34E5" w:rsidRDefault="004A34E5" w:rsidP="004A34E5">
      <w:pPr>
        <w:pStyle w:val="Overskrift2"/>
      </w:pPr>
      <w:bookmarkStart w:id="500" w:name="_Toc108522382"/>
      <w:r>
        <w:t>Kontraktoppfølgningsfasen</w:t>
      </w:r>
      <w:bookmarkEnd w:id="500"/>
    </w:p>
    <w:p w14:paraId="4183F8D3" w14:textId="77777777" w:rsidR="004A34E5" w:rsidRDefault="004A34E5" w:rsidP="004A34E5">
      <w:r>
        <w:t xml:space="preserve">Underveis i kontraktens levetid bør det som en del av den løpende kontraktoppfølgningen gjennomføres risikovurderinger. </w:t>
      </w:r>
    </w:p>
    <w:p w14:paraId="7EED8D7E" w14:textId="77777777" w:rsidR="004A34E5" w:rsidRDefault="004A34E5" w:rsidP="004A34E5">
      <w:r>
        <w:t>Behovet for risikovurderinger i kontraktens levetid, og eventuell hyppighet av disse, besluttes som en del av risikovurderingen og tiltaksplanleggingen i implementeringsfasen, jf. punkt 1.1 over. Ut over planlagte risikovurderinger må man være oppmerksom på endringer i kontraktsperioden, herunder;</w:t>
      </w:r>
    </w:p>
    <w:p w14:paraId="7A5A089D" w14:textId="77777777" w:rsidR="004A34E5" w:rsidRDefault="004A34E5" w:rsidP="004A34E5">
      <w:pPr>
        <w:pStyle w:val="Listeavsnitt"/>
        <w:numPr>
          <w:ilvl w:val="0"/>
          <w:numId w:val="15"/>
        </w:numPr>
      </w:pPr>
      <w:r>
        <w:t>Flere og hyppige klager på kvaliteten på utført arbeid</w:t>
      </w:r>
    </w:p>
    <w:p w14:paraId="6B097A53" w14:textId="77777777" w:rsidR="004A34E5" w:rsidRDefault="004A34E5" w:rsidP="004A34E5">
      <w:pPr>
        <w:pStyle w:val="Listeavsnitt"/>
        <w:numPr>
          <w:ilvl w:val="0"/>
          <w:numId w:val="15"/>
        </w:numPr>
      </w:pPr>
      <w:r>
        <w:t>Hyppige skifter av personell eller kontaktperson</w:t>
      </w:r>
    </w:p>
    <w:p w14:paraId="65A6B5C4" w14:textId="77777777" w:rsidR="004A34E5" w:rsidRDefault="004A34E5" w:rsidP="004A34E5">
      <w:pPr>
        <w:pStyle w:val="Listeavsnitt"/>
        <w:numPr>
          <w:ilvl w:val="0"/>
          <w:numId w:val="15"/>
        </w:numPr>
      </w:pPr>
      <w:r>
        <w:t>Om kontraktsarbeidet utføres til andre tidspunkter enn avtalt</w:t>
      </w:r>
    </w:p>
    <w:p w14:paraId="47980488" w14:textId="77777777" w:rsidR="004A34E5" w:rsidRDefault="004A34E5" w:rsidP="004A34E5">
      <w:pPr>
        <w:pStyle w:val="Listeavsnitt"/>
        <w:numPr>
          <w:ilvl w:val="0"/>
          <w:numId w:val="15"/>
        </w:numPr>
      </w:pPr>
      <w:r>
        <w:t>Firmaet endrer navn, men beholder organisasjonsnummer, eller omvendt</w:t>
      </w:r>
    </w:p>
    <w:p w14:paraId="2DF2B790" w14:textId="77777777" w:rsidR="004A34E5" w:rsidRDefault="004A34E5" w:rsidP="004A34E5">
      <w:pPr>
        <w:pStyle w:val="Listeavsnitt"/>
        <w:numPr>
          <w:ilvl w:val="0"/>
          <w:numId w:val="15"/>
        </w:numPr>
      </w:pPr>
      <w:r>
        <w:t>Arbeidstilsynet gir leverandøren pålegg</w:t>
      </w:r>
    </w:p>
    <w:p w14:paraId="5378E734" w14:textId="77777777" w:rsidR="004A34E5" w:rsidRDefault="004A34E5" w:rsidP="004A34E5">
      <w:pPr>
        <w:pStyle w:val="Listeavsnitt"/>
        <w:numPr>
          <w:ilvl w:val="0"/>
          <w:numId w:val="15"/>
        </w:numPr>
      </w:pPr>
      <w:r>
        <w:t>Medieoppmerksomhet om leverandørens forhold</w:t>
      </w:r>
    </w:p>
    <w:p w14:paraId="604A9233" w14:textId="77777777" w:rsidR="004A34E5" w:rsidRDefault="004A34E5" w:rsidP="004A34E5">
      <w:r>
        <w:t>Dette kan være momenter som kan tilsi en ny risikovurdering av kontrakten.</w:t>
      </w:r>
    </w:p>
    <w:p w14:paraId="27D7A657" w14:textId="77777777" w:rsidR="004A34E5" w:rsidRPr="00664310" w:rsidRDefault="004A34E5" w:rsidP="004A34E5">
      <w:r>
        <w:t>Basert på resultatet av gjennomført risikovurdering, må det planlegges eventuelle tiltak dersom dette vurderes nødvendig.</w:t>
      </w:r>
    </w:p>
    <w:p w14:paraId="17151C18" w14:textId="77777777" w:rsidR="004A34E5" w:rsidRDefault="004A34E5" w:rsidP="004A34E5"/>
    <w:tbl>
      <w:tblPr>
        <w:tblStyle w:val="Rutenettabell4uthevingsfarge1"/>
        <w:tblW w:w="0" w:type="auto"/>
        <w:tblLook w:val="04A0" w:firstRow="1" w:lastRow="0" w:firstColumn="1" w:lastColumn="0" w:noHBand="0" w:noVBand="1"/>
      </w:tblPr>
      <w:tblGrid>
        <w:gridCol w:w="4531"/>
        <w:gridCol w:w="4531"/>
      </w:tblGrid>
      <w:tr w:rsidR="004A34E5" w14:paraId="4538F90A" w14:textId="77777777" w:rsidTr="009B48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FE378F2" w14:textId="77777777" w:rsidR="004A34E5" w:rsidRDefault="004A34E5" w:rsidP="009B4854">
            <w:r>
              <w:t>Tiltak:</w:t>
            </w:r>
          </w:p>
        </w:tc>
        <w:tc>
          <w:tcPr>
            <w:tcW w:w="4531" w:type="dxa"/>
          </w:tcPr>
          <w:p w14:paraId="74A3A68A" w14:textId="77777777" w:rsidR="004A34E5" w:rsidRDefault="004A34E5" w:rsidP="009B4854">
            <w:pPr>
              <w:cnfStyle w:val="100000000000" w:firstRow="1" w:lastRow="0" w:firstColumn="0" w:lastColumn="0" w:oddVBand="0" w:evenVBand="0" w:oddHBand="0" w:evenHBand="0" w:firstRowFirstColumn="0" w:firstRowLastColumn="0" w:lastRowFirstColumn="0" w:lastRowLastColumn="0"/>
            </w:pPr>
            <w:r>
              <w:t>Ansvarlig:</w:t>
            </w:r>
          </w:p>
        </w:tc>
      </w:tr>
      <w:tr w:rsidR="004A34E5" w14:paraId="1577FA40" w14:textId="77777777" w:rsidTr="009B4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5B6C6AE" w14:textId="77777777" w:rsidR="004A34E5" w:rsidRPr="002B7BC7" w:rsidRDefault="004A34E5" w:rsidP="009B4854">
            <w:pPr>
              <w:rPr>
                <w:b w:val="0"/>
              </w:rPr>
            </w:pPr>
            <w:r>
              <w:rPr>
                <w:b w:val="0"/>
              </w:rPr>
              <w:t>Gjøre risikovurdering</w:t>
            </w:r>
          </w:p>
        </w:tc>
        <w:tc>
          <w:tcPr>
            <w:tcW w:w="4531" w:type="dxa"/>
          </w:tcPr>
          <w:p w14:paraId="3FF0D714" w14:textId="77777777" w:rsidR="004A34E5" w:rsidRDefault="00E12A7F" w:rsidP="009B4854">
            <w:pPr>
              <w:cnfStyle w:val="000000100000" w:firstRow="0" w:lastRow="0" w:firstColumn="0" w:lastColumn="0" w:oddVBand="0" w:evenVBand="0" w:oddHBand="1" w:evenHBand="0" w:firstRowFirstColumn="0" w:firstRowLastColumn="0" w:lastRowFirstColumn="0" w:lastRowLastColumn="0"/>
            </w:pPr>
            <w:r>
              <w:t>Prosjektleder</w:t>
            </w:r>
            <w:r w:rsidR="00DB324B">
              <w:t xml:space="preserve"> anskaffelse sammen med kontraktseier</w:t>
            </w:r>
          </w:p>
        </w:tc>
      </w:tr>
      <w:tr w:rsidR="004A34E5" w14:paraId="7CECC8C0" w14:textId="77777777" w:rsidTr="009B4854">
        <w:tc>
          <w:tcPr>
            <w:cnfStyle w:val="001000000000" w:firstRow="0" w:lastRow="0" w:firstColumn="1" w:lastColumn="0" w:oddVBand="0" w:evenVBand="0" w:oddHBand="0" w:evenHBand="0" w:firstRowFirstColumn="0" w:firstRowLastColumn="0" w:lastRowFirstColumn="0" w:lastRowLastColumn="0"/>
            <w:tcW w:w="4531" w:type="dxa"/>
          </w:tcPr>
          <w:p w14:paraId="36C836E0" w14:textId="77777777" w:rsidR="004A34E5" w:rsidRPr="00A1598B" w:rsidRDefault="004A34E5" w:rsidP="009B4854">
            <w:pPr>
              <w:rPr>
                <w:b w:val="0"/>
              </w:rPr>
            </w:pPr>
            <w:r>
              <w:rPr>
                <w:b w:val="0"/>
              </w:rPr>
              <w:t>Planlegge videre tiltak</w:t>
            </w:r>
          </w:p>
        </w:tc>
        <w:tc>
          <w:tcPr>
            <w:tcW w:w="4531" w:type="dxa"/>
          </w:tcPr>
          <w:p w14:paraId="39EE101C" w14:textId="77777777" w:rsidR="004A34E5" w:rsidRDefault="00E12A7F" w:rsidP="009B4854">
            <w:pPr>
              <w:cnfStyle w:val="000000000000" w:firstRow="0" w:lastRow="0" w:firstColumn="0" w:lastColumn="0" w:oddVBand="0" w:evenVBand="0" w:oddHBand="0" w:evenHBand="0" w:firstRowFirstColumn="0" w:firstRowLastColumn="0" w:lastRowFirstColumn="0" w:lastRowLastColumn="0"/>
            </w:pPr>
            <w:r>
              <w:t>Prosjektleder</w:t>
            </w:r>
            <w:r w:rsidR="00F85A3C">
              <w:t xml:space="preserve"> anskaffelse</w:t>
            </w:r>
            <w:r>
              <w:t xml:space="preserve"> sammen med kontraktseier</w:t>
            </w:r>
          </w:p>
        </w:tc>
      </w:tr>
      <w:tr w:rsidR="004A34E5" w14:paraId="7D8F3B6A" w14:textId="77777777" w:rsidTr="009B4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2DE7200" w14:textId="77777777" w:rsidR="004A34E5" w:rsidRDefault="004A34E5" w:rsidP="009B4854">
            <w:pPr>
              <w:rPr>
                <w:b w:val="0"/>
              </w:rPr>
            </w:pPr>
            <w:r>
              <w:rPr>
                <w:b w:val="0"/>
              </w:rPr>
              <w:t>Utføre eventuelle videre tiltak</w:t>
            </w:r>
          </w:p>
        </w:tc>
        <w:tc>
          <w:tcPr>
            <w:tcW w:w="4531" w:type="dxa"/>
          </w:tcPr>
          <w:p w14:paraId="4AC83467" w14:textId="77777777" w:rsidR="004A34E5" w:rsidRDefault="004A34E5" w:rsidP="009B4854">
            <w:pPr>
              <w:cnfStyle w:val="000000100000" w:firstRow="0" w:lastRow="0" w:firstColumn="0" w:lastColumn="0" w:oddVBand="0" w:evenVBand="0" w:oddHBand="1" w:evenHBand="0" w:firstRowFirstColumn="0" w:firstRowLastColumn="0" w:lastRowFirstColumn="0" w:lastRowLastColumn="0"/>
            </w:pPr>
            <w:r>
              <w:t>Kontraktseier</w:t>
            </w:r>
          </w:p>
        </w:tc>
      </w:tr>
    </w:tbl>
    <w:p w14:paraId="7AE75634" w14:textId="77777777" w:rsidR="00717C73" w:rsidRDefault="00717C73" w:rsidP="00717C73">
      <w:pPr>
        <w:pStyle w:val="Overskrift1"/>
      </w:pPr>
      <w:bookmarkStart w:id="501" w:name="_Toc102737318"/>
      <w:bookmarkStart w:id="502" w:name="_Toc103077275"/>
      <w:bookmarkStart w:id="503" w:name="_Toc108522383"/>
      <w:bookmarkEnd w:id="501"/>
      <w:bookmarkEnd w:id="502"/>
      <w:r>
        <w:lastRenderedPageBreak/>
        <w:t>Egenrapportering</w:t>
      </w:r>
      <w:r w:rsidR="00F365ED">
        <w:t xml:space="preserve"> -  Lønns- og arbeidsvilkår</w:t>
      </w:r>
      <w:bookmarkEnd w:id="503"/>
    </w:p>
    <w:p w14:paraId="17E2FD1B" w14:textId="77777777" w:rsidR="005D24C5" w:rsidRDefault="00FD2955" w:rsidP="00DB11E2">
      <w:r>
        <w:t xml:space="preserve">Dersom risikoanalysen i planleggingsfasen konkluderer med </w:t>
      </w:r>
      <w:r w:rsidR="005F6C62">
        <w:t>at det er særlig grunn til aktsomhet</w:t>
      </w:r>
      <w:r w:rsidR="00323C6A">
        <w:t xml:space="preserve"> i forhold til brudd på lønns- og arbeids</w:t>
      </w:r>
      <w:r w:rsidR="00BE4444">
        <w:t>vilkår</w:t>
      </w:r>
      <w:r w:rsidR="005F6C62">
        <w:t>, bør det innhentes egenrapportering fra valgt(e) leverandør(er).</w:t>
      </w:r>
    </w:p>
    <w:p w14:paraId="7A14C428" w14:textId="77777777" w:rsidR="00B05276" w:rsidRDefault="00B05276" w:rsidP="00DB11E2">
      <w:r>
        <w:t>Egenrapportering bør også kreves underveis i kontraktens levetid, dersom dette vurderes nødvendig.</w:t>
      </w:r>
    </w:p>
    <w:p w14:paraId="09B61A16" w14:textId="77777777" w:rsidR="005D24C5" w:rsidRDefault="005D24C5" w:rsidP="00DB11E2">
      <w:r>
        <w:t xml:space="preserve">Lenke til DIFIs </w:t>
      </w:r>
      <w:r w:rsidR="001B2EA9">
        <w:t xml:space="preserve">mal for egenrapportering finnes her: </w:t>
      </w:r>
    </w:p>
    <w:p w14:paraId="2A1372AB" w14:textId="77777777" w:rsidR="001B2EA9" w:rsidRDefault="001B2EA9" w:rsidP="00DB11E2">
      <w:hyperlink r:id="rId18" w:history="1">
        <w:r>
          <w:rPr>
            <w:rStyle w:val="Hyperkobling"/>
          </w:rPr>
          <w:t>https://www.anskaffelser.no/verktoy/maler/egenrapportering-om-lonns-og-arbeidsvilkar</w:t>
        </w:r>
      </w:hyperlink>
    </w:p>
    <w:p w14:paraId="4722D832" w14:textId="77777777" w:rsidR="00383F16" w:rsidRDefault="00717C73" w:rsidP="000B526E">
      <w:pPr>
        <w:pStyle w:val="Overskrift1"/>
      </w:pPr>
      <w:bookmarkStart w:id="504" w:name="_Toc108522384"/>
      <w:r>
        <w:t>Gjennomføring av kontroll</w:t>
      </w:r>
      <w:bookmarkEnd w:id="504"/>
    </w:p>
    <w:p w14:paraId="1ECCDA58" w14:textId="77777777" w:rsidR="00E87EF6" w:rsidRDefault="00E87EF6" w:rsidP="00E87EF6">
      <w:r>
        <w:t xml:space="preserve">Dersom risikovurderingen konkluderer med lav risiko for brudd </w:t>
      </w:r>
      <w:r w:rsidR="00085384">
        <w:t>på etiske og sosiale krav</w:t>
      </w:r>
      <w:r>
        <w:t xml:space="preserve">, er det ikke nødvendig å iverksette tiltak. Man bør imidlertid ha en årvåkenhet i forhold til endrete forhold, f.eks. på eiersiden, eller ved utskiftninger av personell som skal utføre kontraktsarbeid. </w:t>
      </w:r>
    </w:p>
    <w:p w14:paraId="33E13630" w14:textId="77777777" w:rsidR="00E87EF6" w:rsidRDefault="00E87EF6" w:rsidP="00E87EF6">
      <w:r>
        <w:t xml:space="preserve">Dersom risikovurderingen konkluderer med at det er høy risiko for brudd, vil man måtte planlegge tiltak for å følge opp og redusere risikoen for brudd. Aktuelle tiltak vil her være å be leverandør om å dokumentere at </w:t>
      </w:r>
      <w:r w:rsidR="00C24846">
        <w:t xml:space="preserve">etiske og sosiale krav </w:t>
      </w:r>
      <w:r>
        <w:t xml:space="preserve">er oppfylt. Omfanget vil variere med </w:t>
      </w:r>
      <w:r w:rsidR="00E354A8">
        <w:t>kontraktens</w:t>
      </w:r>
      <w:r>
        <w:t xml:space="preserve"> størrelse</w:t>
      </w:r>
      <w:r w:rsidR="00E354A8">
        <w:t xml:space="preserve"> og kompleksitet</w:t>
      </w:r>
      <w:r>
        <w:t xml:space="preserve"> og risikograd.</w:t>
      </w:r>
    </w:p>
    <w:p w14:paraId="61E8AF92" w14:textId="77777777" w:rsidR="006C6D9F" w:rsidRDefault="00DD47D4" w:rsidP="00E87EF6">
      <w:pPr>
        <w:rPr>
          <w:b/>
        </w:rPr>
      </w:pPr>
      <w:r w:rsidRPr="006C6D9F">
        <w:rPr>
          <w:b/>
        </w:rPr>
        <w:t>Aktuell dokumentasjon</w:t>
      </w:r>
      <w:r w:rsidR="006C6D9F" w:rsidRPr="006C6D9F">
        <w:rPr>
          <w:b/>
        </w:rPr>
        <w:t>:</w:t>
      </w:r>
    </w:p>
    <w:p w14:paraId="36A44F9A" w14:textId="77777777" w:rsidR="006C6D9F" w:rsidRDefault="006C6D9F" w:rsidP="006C6D9F">
      <w:pPr>
        <w:pStyle w:val="Listeavsnitt"/>
        <w:numPr>
          <w:ilvl w:val="0"/>
          <w:numId w:val="6"/>
        </w:numPr>
      </w:pPr>
      <w:r>
        <w:t>Kopi av arbeidsavtaler</w:t>
      </w:r>
      <w:r w:rsidR="005B3798">
        <w:t xml:space="preserve"> (skriftlig arbeidsavtale er et krav i alle arbeidsforhold, jf. arbeidsmiljøloven)</w:t>
      </w:r>
    </w:p>
    <w:p w14:paraId="588E9F6F" w14:textId="77777777" w:rsidR="006C6D9F" w:rsidRDefault="006C6D9F" w:rsidP="006C6D9F">
      <w:pPr>
        <w:pStyle w:val="Listeavsnitt"/>
        <w:numPr>
          <w:ilvl w:val="0"/>
          <w:numId w:val="6"/>
        </w:numPr>
      </w:pPr>
      <w:r>
        <w:t>Lønnslipper</w:t>
      </w:r>
    </w:p>
    <w:p w14:paraId="72875304" w14:textId="77777777" w:rsidR="006C6D9F" w:rsidRDefault="006C6D9F" w:rsidP="006C6D9F">
      <w:pPr>
        <w:pStyle w:val="Listeavsnitt"/>
        <w:numPr>
          <w:ilvl w:val="0"/>
          <w:numId w:val="6"/>
        </w:numPr>
      </w:pPr>
      <w:r>
        <w:t>Timeregistreringer</w:t>
      </w:r>
    </w:p>
    <w:p w14:paraId="4C88BDA8" w14:textId="77777777" w:rsidR="006C6D9F" w:rsidRDefault="006C6D9F" w:rsidP="006C6D9F">
      <w:pPr>
        <w:pStyle w:val="Listeavsnitt"/>
        <w:numPr>
          <w:ilvl w:val="0"/>
          <w:numId w:val="6"/>
        </w:numPr>
      </w:pPr>
      <w:r>
        <w:t>Avtaler om kost og losji</w:t>
      </w:r>
    </w:p>
    <w:p w14:paraId="34E0C3F4" w14:textId="77777777" w:rsidR="005A7FF1" w:rsidRDefault="005A7FF1" w:rsidP="0003008D"/>
    <w:p w14:paraId="2DCA2D07" w14:textId="77777777" w:rsidR="005A7FF1" w:rsidRDefault="0003008D" w:rsidP="0003008D">
      <w:r>
        <w:t>Listen er ikke uttømmende</w:t>
      </w:r>
      <w:r w:rsidR="005A7FF1">
        <w:t>.</w:t>
      </w:r>
    </w:p>
    <w:p w14:paraId="402E20A9" w14:textId="77777777" w:rsidR="00D43418" w:rsidRPr="006C6D9F" w:rsidRDefault="00D43418" w:rsidP="0003008D">
      <w:r>
        <w:t>Utvalget for kontroll og lengden på kontrollperioden avhenger av kontraktens varighet og omfang</w:t>
      </w:r>
      <w:r w:rsidR="00E11C85">
        <w:t xml:space="preserve">, og bør ha en forankring i risikovurderingen. Kontrollperioden bør være avgrenset, og du bør plukke ut </w:t>
      </w:r>
      <w:r w:rsidR="00977BD8">
        <w:t>et relevant utvalg av ansatte. Kontrollen kan for eksempel konsentreres om underleverandører eller utenlandske a</w:t>
      </w:r>
      <w:r w:rsidR="002C50D8">
        <w:t>rbeidstakere.</w:t>
      </w:r>
    </w:p>
    <w:p w14:paraId="44A7D94C" w14:textId="77777777" w:rsidR="00E87EF6" w:rsidRPr="006C6D9F" w:rsidRDefault="00E87EF6" w:rsidP="00E87EF6">
      <w:pPr>
        <w:rPr>
          <w:b/>
        </w:rPr>
      </w:pPr>
      <w:r w:rsidRPr="006C6D9F">
        <w:rPr>
          <w:b/>
        </w:rPr>
        <w:t>Hva skal kontrolleres</w:t>
      </w:r>
      <w:r w:rsidR="006C6D9F">
        <w:rPr>
          <w:b/>
        </w:rPr>
        <w:t>?</w:t>
      </w:r>
    </w:p>
    <w:p w14:paraId="764813A5" w14:textId="77777777" w:rsidR="000B526E" w:rsidRDefault="00C1084C" w:rsidP="000B526E">
      <w:r>
        <w:t>For kontrakter som gjelder en bransje som er omfattet av en allmenngjøringsforskrift, skal oppdragsgiver kontroller</w:t>
      </w:r>
      <w:r w:rsidR="00005D9D">
        <w:t>e at arbeidstakerne som utfører arbeid på kontrakten, får de lønns- og arbeidsvilkår som fremgår av den aktuelle allmenngjøringsforskriften.</w:t>
      </w:r>
    </w:p>
    <w:p w14:paraId="46269561" w14:textId="77777777" w:rsidR="00005D9D" w:rsidRDefault="00005D9D" w:rsidP="000B526E">
      <w:r>
        <w:t>For områder som er dekket av landsomfattende tariffavtale, skal oppdragsgiver kontrollere:</w:t>
      </w:r>
    </w:p>
    <w:p w14:paraId="513D8E91" w14:textId="77777777" w:rsidR="00005D9D" w:rsidRDefault="00904559" w:rsidP="00904559">
      <w:pPr>
        <w:pStyle w:val="Listeavsnitt"/>
        <w:numPr>
          <w:ilvl w:val="0"/>
          <w:numId w:val="7"/>
        </w:numPr>
      </w:pPr>
      <w:r>
        <w:t>Bestemmelser om minste arbeidstid</w:t>
      </w:r>
    </w:p>
    <w:p w14:paraId="419332D5" w14:textId="77777777" w:rsidR="00904559" w:rsidRDefault="00904559" w:rsidP="00904559">
      <w:pPr>
        <w:pStyle w:val="Listeavsnitt"/>
        <w:numPr>
          <w:ilvl w:val="0"/>
          <w:numId w:val="7"/>
        </w:numPr>
      </w:pPr>
      <w:r>
        <w:t>Lønn, herunder overtidstillegg, skift- og turnustillegg og ulempetillegg</w:t>
      </w:r>
    </w:p>
    <w:p w14:paraId="4711ED45" w14:textId="77777777" w:rsidR="006A037F" w:rsidRDefault="006A037F" w:rsidP="00904559">
      <w:pPr>
        <w:pStyle w:val="Listeavsnitt"/>
        <w:numPr>
          <w:ilvl w:val="0"/>
          <w:numId w:val="7"/>
        </w:numPr>
      </w:pPr>
      <w:r>
        <w:t>Dekning av utgifter til reise, kost og losji, i den grad tariffavtalen har slike bestemmelser.</w:t>
      </w:r>
    </w:p>
    <w:p w14:paraId="15C84C62" w14:textId="77777777" w:rsidR="001E3EAE" w:rsidRDefault="001E3EAE" w:rsidP="001E3EAE">
      <w:pPr>
        <w:pStyle w:val="Listeavsnitt"/>
        <w:numPr>
          <w:ilvl w:val="0"/>
          <w:numId w:val="0"/>
        </w:numPr>
        <w:ind w:left="720"/>
      </w:pPr>
    </w:p>
    <w:p w14:paraId="4026F6B0" w14:textId="77777777" w:rsidR="00923EB1" w:rsidRDefault="00923EB1" w:rsidP="00923EB1">
      <w:r>
        <w:lastRenderedPageBreak/>
        <w:t xml:space="preserve">For øvrige </w:t>
      </w:r>
      <w:r w:rsidR="001E3EAE">
        <w:t>sosiale og etiske krav vurderes kontrolltiltak i forhold til det enkelte krav, basert på en risikovurdering som nevnt over.</w:t>
      </w:r>
    </w:p>
    <w:tbl>
      <w:tblPr>
        <w:tblStyle w:val="Rutenettabell4uthevingsfarge1"/>
        <w:tblW w:w="0" w:type="auto"/>
        <w:tblLook w:val="04A0" w:firstRow="1" w:lastRow="0" w:firstColumn="1" w:lastColumn="0" w:noHBand="0" w:noVBand="1"/>
      </w:tblPr>
      <w:tblGrid>
        <w:gridCol w:w="4531"/>
        <w:gridCol w:w="4531"/>
      </w:tblGrid>
      <w:tr w:rsidR="00D462D5" w14:paraId="4A50C048" w14:textId="77777777" w:rsidTr="00D462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1D2826C" w14:textId="77777777" w:rsidR="00D462D5" w:rsidRDefault="00113C5F" w:rsidP="00345804">
            <w:r w:rsidRPr="00345804">
              <w:rPr>
                <w:i/>
              </w:rPr>
              <w:t xml:space="preserve">Sjekkliste for kontroll av </w:t>
            </w:r>
            <w:r>
              <w:rPr>
                <w:i/>
              </w:rPr>
              <w:t>l</w:t>
            </w:r>
            <w:r w:rsidRPr="00345804">
              <w:rPr>
                <w:i/>
              </w:rPr>
              <w:t>ønn:</w:t>
            </w:r>
          </w:p>
        </w:tc>
        <w:tc>
          <w:tcPr>
            <w:tcW w:w="4531" w:type="dxa"/>
          </w:tcPr>
          <w:p w14:paraId="73E243D2" w14:textId="77777777" w:rsidR="00D462D5" w:rsidRDefault="00D462D5" w:rsidP="00345804">
            <w:pPr>
              <w:cnfStyle w:val="100000000000" w:firstRow="1" w:lastRow="0" w:firstColumn="0" w:lastColumn="0" w:oddVBand="0" w:evenVBand="0" w:oddHBand="0" w:evenHBand="0" w:firstRowFirstColumn="0" w:firstRowLastColumn="0" w:lastRowFirstColumn="0" w:lastRowLastColumn="0"/>
            </w:pPr>
          </w:p>
        </w:tc>
      </w:tr>
      <w:tr w:rsidR="00D462D5" w14:paraId="0CFE9EAA" w14:textId="77777777" w:rsidTr="00D462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6ED60B4" w14:textId="77777777" w:rsidR="00D462D5" w:rsidRDefault="00113C5F" w:rsidP="00345804">
            <w:r>
              <w:t>Kontrollgrunnlag</w:t>
            </w:r>
          </w:p>
        </w:tc>
        <w:tc>
          <w:tcPr>
            <w:tcW w:w="4531" w:type="dxa"/>
          </w:tcPr>
          <w:p w14:paraId="2BA38500" w14:textId="77777777" w:rsidR="00113C5F" w:rsidRDefault="00113C5F" w:rsidP="00F757E7">
            <w:pPr>
              <w:pStyle w:val="Listeavsnitt"/>
              <w:numPr>
                <w:ilvl w:val="0"/>
                <w:numId w:val="8"/>
              </w:numPr>
              <w:spacing w:line="240" w:lineRule="auto"/>
              <w:cnfStyle w:val="000000100000" w:firstRow="0" w:lastRow="0" w:firstColumn="0" w:lastColumn="0" w:oddVBand="0" w:evenVBand="0" w:oddHBand="1" w:evenHBand="0" w:firstRowFirstColumn="0" w:firstRowLastColumn="0" w:lastRowFirstColumn="0" w:lastRowLastColumn="0"/>
            </w:pPr>
            <w:r>
              <w:t>Gjeldende allmenngjøringsforskrift for den aktuelle bransjen</w:t>
            </w:r>
          </w:p>
          <w:p w14:paraId="3B321FE6" w14:textId="77777777" w:rsidR="00F757E7" w:rsidRDefault="00F757E7" w:rsidP="00F757E7">
            <w:pPr>
              <w:pStyle w:val="Listeavsnitt"/>
              <w:numPr>
                <w:ilvl w:val="0"/>
                <w:numId w:val="8"/>
              </w:numPr>
              <w:spacing w:line="240" w:lineRule="auto"/>
              <w:cnfStyle w:val="000000100000" w:firstRow="0" w:lastRow="0" w:firstColumn="0" w:lastColumn="0" w:oddVBand="0" w:evenVBand="0" w:oddHBand="1" w:evenHBand="0" w:firstRowFirstColumn="0" w:firstRowLastColumn="0" w:lastRowFirstColumn="0" w:lastRowLastColumn="0"/>
            </w:pPr>
            <w:r>
              <w:t>Landsomfattende tariffavtale med et virkeområde som gjelder for kontraktsarbeidet</w:t>
            </w:r>
          </w:p>
        </w:tc>
      </w:tr>
      <w:tr w:rsidR="008E4AE3" w14:paraId="1A6550B2" w14:textId="77777777" w:rsidTr="00D462D5">
        <w:tc>
          <w:tcPr>
            <w:cnfStyle w:val="001000000000" w:firstRow="0" w:lastRow="0" w:firstColumn="1" w:lastColumn="0" w:oddVBand="0" w:evenVBand="0" w:oddHBand="0" w:evenHBand="0" w:firstRowFirstColumn="0" w:firstRowLastColumn="0" w:lastRowFirstColumn="0" w:lastRowLastColumn="0"/>
            <w:tcW w:w="4531" w:type="dxa"/>
          </w:tcPr>
          <w:p w14:paraId="1F1986A6" w14:textId="77777777" w:rsidR="008E4AE3" w:rsidRDefault="008E4AE3" w:rsidP="00345804">
            <w:r>
              <w:t>Dokumentasjon</w:t>
            </w:r>
          </w:p>
        </w:tc>
        <w:tc>
          <w:tcPr>
            <w:tcW w:w="4531" w:type="dxa"/>
          </w:tcPr>
          <w:p w14:paraId="314F4C32" w14:textId="77777777" w:rsidR="008E4AE3" w:rsidRDefault="008E4AE3" w:rsidP="00F757E7">
            <w:pPr>
              <w:pStyle w:val="Listeavsnitt"/>
              <w:numPr>
                <w:ilvl w:val="0"/>
                <w:numId w:val="9"/>
              </w:numPr>
              <w:spacing w:line="240" w:lineRule="auto"/>
              <w:cnfStyle w:val="000000000000" w:firstRow="0" w:lastRow="0" w:firstColumn="0" w:lastColumn="0" w:oddVBand="0" w:evenVBand="0" w:oddHBand="0" w:evenHBand="0" w:firstRowFirstColumn="0" w:firstRowLastColumn="0" w:lastRowFirstColumn="0" w:lastRowLastColumn="0"/>
            </w:pPr>
            <w:r>
              <w:t>Arbeidsavtale</w:t>
            </w:r>
          </w:p>
          <w:p w14:paraId="4A2AF55A" w14:textId="77777777" w:rsidR="00F757E7" w:rsidRDefault="00F757E7" w:rsidP="00F757E7">
            <w:pPr>
              <w:pStyle w:val="Listeavsnitt"/>
              <w:numPr>
                <w:ilvl w:val="0"/>
                <w:numId w:val="9"/>
              </w:numPr>
              <w:spacing w:line="240" w:lineRule="auto"/>
              <w:cnfStyle w:val="000000000000" w:firstRow="0" w:lastRow="0" w:firstColumn="0" w:lastColumn="0" w:oddVBand="0" w:evenVBand="0" w:oddHBand="0" w:evenHBand="0" w:firstRowFirstColumn="0" w:firstRowLastColumn="0" w:lastRowFirstColumn="0" w:lastRowLastColumn="0"/>
            </w:pPr>
            <w:r>
              <w:t>Timelister</w:t>
            </w:r>
          </w:p>
          <w:p w14:paraId="6D1359B4" w14:textId="77777777" w:rsidR="00F757E7" w:rsidRDefault="00F757E7" w:rsidP="00F757E7">
            <w:pPr>
              <w:pStyle w:val="Listeavsnitt"/>
              <w:numPr>
                <w:ilvl w:val="0"/>
                <w:numId w:val="9"/>
              </w:numPr>
              <w:spacing w:line="240" w:lineRule="auto"/>
              <w:cnfStyle w:val="000000000000" w:firstRow="0" w:lastRow="0" w:firstColumn="0" w:lastColumn="0" w:oddVBand="0" w:evenVBand="0" w:oddHBand="0" w:evenHBand="0" w:firstRowFirstColumn="0" w:firstRowLastColumn="0" w:lastRowFirstColumn="0" w:lastRowLastColumn="0"/>
            </w:pPr>
            <w:r>
              <w:t>Lønnsslipper</w:t>
            </w:r>
          </w:p>
        </w:tc>
      </w:tr>
      <w:tr w:rsidR="00F757E7" w14:paraId="1C4C31E1" w14:textId="77777777" w:rsidTr="00D462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BD56B58" w14:textId="77777777" w:rsidR="00F757E7" w:rsidRDefault="00F757E7" w:rsidP="00345804">
            <w:r>
              <w:t>Kontroll</w:t>
            </w:r>
          </w:p>
        </w:tc>
        <w:tc>
          <w:tcPr>
            <w:tcW w:w="4531" w:type="dxa"/>
          </w:tcPr>
          <w:p w14:paraId="0583EF08" w14:textId="77777777" w:rsidR="00F757E7" w:rsidRDefault="00AE733E" w:rsidP="00F757E7">
            <w:pPr>
              <w:pStyle w:val="Listeavsnitt"/>
              <w:numPr>
                <w:ilvl w:val="0"/>
                <w:numId w:val="9"/>
              </w:numPr>
              <w:spacing w:line="240" w:lineRule="auto"/>
              <w:cnfStyle w:val="000000100000" w:firstRow="0" w:lastRow="0" w:firstColumn="0" w:lastColumn="0" w:oddVBand="0" w:evenVBand="0" w:oddHBand="1" w:evenHBand="0" w:firstRowFirstColumn="0" w:firstRowLastColumn="0" w:lastRowFirstColumn="0" w:lastRowLastColumn="0"/>
            </w:pPr>
            <w:r>
              <w:t>Er den avtalte lønnen minimum i samsvar med gjeldende tariffavtale eller allmenngjøringsforskrift?</w:t>
            </w:r>
          </w:p>
          <w:p w14:paraId="3175B423" w14:textId="77777777" w:rsidR="00AE733E" w:rsidRDefault="00AE733E" w:rsidP="00F757E7">
            <w:pPr>
              <w:pStyle w:val="Listeavsnitt"/>
              <w:numPr>
                <w:ilvl w:val="0"/>
                <w:numId w:val="9"/>
              </w:numPr>
              <w:spacing w:line="240" w:lineRule="auto"/>
              <w:cnfStyle w:val="000000100000" w:firstRow="0" w:lastRow="0" w:firstColumn="0" w:lastColumn="0" w:oddVBand="0" w:evenVBand="0" w:oddHBand="1" w:evenHBand="0" w:firstRowFirstColumn="0" w:firstRowLastColumn="0" w:lastRowFirstColumn="0" w:lastRowLastColumn="0"/>
            </w:pPr>
            <w:r>
              <w:t>Er det samsvar mellom timelister og timer på lønnsslippen?</w:t>
            </w:r>
          </w:p>
          <w:p w14:paraId="0B8C7F54" w14:textId="77777777" w:rsidR="00AE733E" w:rsidRDefault="00AE733E" w:rsidP="00F757E7">
            <w:pPr>
              <w:pStyle w:val="Listeavsnitt"/>
              <w:numPr>
                <w:ilvl w:val="0"/>
                <w:numId w:val="9"/>
              </w:numPr>
              <w:spacing w:line="240" w:lineRule="auto"/>
              <w:cnfStyle w:val="000000100000" w:firstRow="0" w:lastRow="0" w:firstColumn="0" w:lastColumn="0" w:oddVBand="0" w:evenVBand="0" w:oddHBand="1" w:evenHBand="0" w:firstRowFirstColumn="0" w:firstRowLastColumn="0" w:lastRowFirstColumn="0" w:lastRowLastColumn="0"/>
            </w:pPr>
            <w:r>
              <w:t>Stemmer timelønn og eventuelle tillegg oppgitt på den enkelte arbeidstakers lønnsslipp med arbeidsavtalens opplysninger om timelønn og tillegg?</w:t>
            </w:r>
          </w:p>
          <w:p w14:paraId="27FD8079" w14:textId="77777777" w:rsidR="00104A49" w:rsidRDefault="00104A49" w:rsidP="00F757E7">
            <w:pPr>
              <w:pStyle w:val="Listeavsnitt"/>
              <w:numPr>
                <w:ilvl w:val="0"/>
                <w:numId w:val="9"/>
              </w:numPr>
              <w:spacing w:line="240" w:lineRule="auto"/>
              <w:cnfStyle w:val="000000100000" w:firstRow="0" w:lastRow="0" w:firstColumn="0" w:lastColumn="0" w:oddVBand="0" w:evenVBand="0" w:oddHBand="1" w:evenHBand="0" w:firstRowFirstColumn="0" w:firstRowLastColumn="0" w:lastRowFirstColumn="0" w:lastRowLastColumn="0"/>
            </w:pPr>
            <w:r>
              <w:t>Er beregning av overtidstimer og overtidsgodtgjørelse gjort i samsvar med arbeidsmiljøloven og eventuelle tariffavtaler?</w:t>
            </w:r>
          </w:p>
          <w:p w14:paraId="43367C52" w14:textId="77777777" w:rsidR="00104A49" w:rsidRDefault="00104A49" w:rsidP="00F757E7">
            <w:pPr>
              <w:pStyle w:val="Listeavsnitt"/>
              <w:numPr>
                <w:ilvl w:val="0"/>
                <w:numId w:val="9"/>
              </w:numPr>
              <w:spacing w:line="240" w:lineRule="auto"/>
              <w:cnfStyle w:val="000000100000" w:firstRow="0" w:lastRow="0" w:firstColumn="0" w:lastColumn="0" w:oddVBand="0" w:evenVBand="0" w:oddHBand="1" w:evenHBand="0" w:firstRowFirstColumn="0" w:firstRowLastColumn="0" w:lastRowFirstColumn="0" w:lastRowLastColumn="0"/>
            </w:pPr>
            <w:r>
              <w:t>Ved mistanke om brudd – er utbetalt lønn i sams</w:t>
            </w:r>
            <w:r w:rsidR="00DA4D94">
              <w:t>var med lønnsslippen?</w:t>
            </w:r>
          </w:p>
        </w:tc>
      </w:tr>
    </w:tbl>
    <w:p w14:paraId="32224148" w14:textId="77777777" w:rsidR="00C0696F" w:rsidRPr="00C0696F" w:rsidRDefault="00C0696F" w:rsidP="00345804"/>
    <w:tbl>
      <w:tblPr>
        <w:tblStyle w:val="Rutenettabell4uthevingsfarge1"/>
        <w:tblW w:w="0" w:type="auto"/>
        <w:tblLook w:val="04A0" w:firstRow="1" w:lastRow="0" w:firstColumn="1" w:lastColumn="0" w:noHBand="0" w:noVBand="1"/>
      </w:tblPr>
      <w:tblGrid>
        <w:gridCol w:w="4531"/>
        <w:gridCol w:w="4531"/>
      </w:tblGrid>
      <w:tr w:rsidR="00DA4D94" w14:paraId="052A3537" w14:textId="77777777" w:rsidTr="00DA4D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72F3800" w14:textId="77777777" w:rsidR="00DA4D94" w:rsidRPr="00DA4D94" w:rsidRDefault="00DA4D94" w:rsidP="005B3798">
            <w:pPr>
              <w:rPr>
                <w:i/>
              </w:rPr>
            </w:pPr>
            <w:r>
              <w:rPr>
                <w:i/>
              </w:rPr>
              <w:t>Sjekkliste for kontroll av arbeidstid:</w:t>
            </w:r>
          </w:p>
        </w:tc>
        <w:tc>
          <w:tcPr>
            <w:tcW w:w="4531" w:type="dxa"/>
          </w:tcPr>
          <w:p w14:paraId="198457D5" w14:textId="77777777" w:rsidR="00DA4D94" w:rsidRDefault="00DA4D94" w:rsidP="005B3798">
            <w:pPr>
              <w:cnfStyle w:val="100000000000" w:firstRow="1" w:lastRow="0" w:firstColumn="0" w:lastColumn="0" w:oddVBand="0" w:evenVBand="0" w:oddHBand="0" w:evenHBand="0" w:firstRowFirstColumn="0" w:firstRowLastColumn="0" w:lastRowFirstColumn="0" w:lastRowLastColumn="0"/>
            </w:pPr>
          </w:p>
        </w:tc>
      </w:tr>
      <w:tr w:rsidR="00A148C8" w14:paraId="6B007E9C" w14:textId="77777777" w:rsidTr="00DA4D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F482040" w14:textId="77777777" w:rsidR="00A148C8" w:rsidRPr="003807A8" w:rsidRDefault="003807A8" w:rsidP="005B3798">
            <w:r>
              <w:t>Kontrollgrunnlag</w:t>
            </w:r>
          </w:p>
        </w:tc>
        <w:tc>
          <w:tcPr>
            <w:tcW w:w="4531" w:type="dxa"/>
          </w:tcPr>
          <w:p w14:paraId="4D0A039A" w14:textId="77777777" w:rsidR="003807A8" w:rsidRDefault="003807A8" w:rsidP="00692309">
            <w:pPr>
              <w:pStyle w:val="Listeavsnitt"/>
              <w:numPr>
                <w:ilvl w:val="0"/>
                <w:numId w:val="12"/>
              </w:numPr>
              <w:spacing w:line="240" w:lineRule="auto"/>
              <w:cnfStyle w:val="000000100000" w:firstRow="0" w:lastRow="0" w:firstColumn="0" w:lastColumn="0" w:oddVBand="0" w:evenVBand="0" w:oddHBand="1" w:evenHBand="0" w:firstRowFirstColumn="0" w:firstRowLastColumn="0" w:lastRowFirstColumn="0" w:lastRowLastColumn="0"/>
            </w:pPr>
            <w:r>
              <w:t>Arbeidsmiljølovens bestemmelser om arbeidstid</w:t>
            </w:r>
          </w:p>
          <w:p w14:paraId="1439084F" w14:textId="77777777" w:rsidR="00692309" w:rsidRDefault="00692309" w:rsidP="00692309">
            <w:pPr>
              <w:pStyle w:val="Listeavsnitt"/>
              <w:numPr>
                <w:ilvl w:val="0"/>
                <w:numId w:val="12"/>
              </w:numPr>
              <w:spacing w:line="240" w:lineRule="auto"/>
              <w:cnfStyle w:val="000000100000" w:firstRow="0" w:lastRow="0" w:firstColumn="0" w:lastColumn="0" w:oddVBand="0" w:evenVBand="0" w:oddHBand="1" w:evenHBand="0" w:firstRowFirstColumn="0" w:firstRowLastColumn="0" w:lastRowFirstColumn="0" w:lastRowLastColumn="0"/>
            </w:pPr>
            <w:r>
              <w:t>Tariffavtale</w:t>
            </w:r>
          </w:p>
        </w:tc>
      </w:tr>
      <w:tr w:rsidR="00DA4D94" w14:paraId="3A841722" w14:textId="77777777" w:rsidTr="00DA4D94">
        <w:tc>
          <w:tcPr>
            <w:cnfStyle w:val="001000000000" w:firstRow="0" w:lastRow="0" w:firstColumn="1" w:lastColumn="0" w:oddVBand="0" w:evenVBand="0" w:oddHBand="0" w:evenHBand="0" w:firstRowFirstColumn="0" w:firstRowLastColumn="0" w:lastRowFirstColumn="0" w:lastRowLastColumn="0"/>
            <w:tcW w:w="4531" w:type="dxa"/>
          </w:tcPr>
          <w:p w14:paraId="0D06248E" w14:textId="77777777" w:rsidR="00DA4D94" w:rsidRDefault="000257A6" w:rsidP="005B3798">
            <w:r>
              <w:t>Dokumentasjon</w:t>
            </w:r>
          </w:p>
        </w:tc>
        <w:tc>
          <w:tcPr>
            <w:tcW w:w="4531" w:type="dxa"/>
          </w:tcPr>
          <w:p w14:paraId="3FB5150E" w14:textId="77777777" w:rsidR="00DA4D94" w:rsidRDefault="0033039A" w:rsidP="00326613">
            <w:pPr>
              <w:pStyle w:val="Listeavsnitt"/>
              <w:numPr>
                <w:ilvl w:val="0"/>
                <w:numId w:val="10"/>
              </w:numPr>
              <w:spacing w:line="240" w:lineRule="auto"/>
              <w:cnfStyle w:val="000000000000" w:firstRow="0" w:lastRow="0" w:firstColumn="0" w:lastColumn="0" w:oddVBand="0" w:evenVBand="0" w:oddHBand="0" w:evenHBand="0" w:firstRowFirstColumn="0" w:firstRowLastColumn="0" w:lastRowFirstColumn="0" w:lastRowLastColumn="0"/>
            </w:pPr>
            <w:r>
              <w:t>Informasjon om leverandørens timeregistreringssystem</w:t>
            </w:r>
          </w:p>
          <w:p w14:paraId="20F5A024" w14:textId="77777777" w:rsidR="0033039A" w:rsidRDefault="0033039A" w:rsidP="00326613">
            <w:pPr>
              <w:pStyle w:val="Listeavsnitt"/>
              <w:numPr>
                <w:ilvl w:val="0"/>
                <w:numId w:val="10"/>
              </w:numPr>
              <w:spacing w:line="240" w:lineRule="auto"/>
              <w:cnfStyle w:val="000000000000" w:firstRow="0" w:lastRow="0" w:firstColumn="0" w:lastColumn="0" w:oddVBand="0" w:evenVBand="0" w:oddHBand="0" w:evenHBand="0" w:firstRowFirstColumn="0" w:firstRowLastColumn="0" w:lastRowFirstColumn="0" w:lastRowLastColumn="0"/>
            </w:pPr>
            <w:r>
              <w:t>Eventuelle rutinebeskrivelser vedrørende timeregistrering hos leverandøren</w:t>
            </w:r>
          </w:p>
          <w:p w14:paraId="0A0D47B1" w14:textId="77777777" w:rsidR="0033039A" w:rsidRDefault="0033039A" w:rsidP="00326613">
            <w:pPr>
              <w:pStyle w:val="Listeavsnitt"/>
              <w:numPr>
                <w:ilvl w:val="0"/>
                <w:numId w:val="10"/>
              </w:numPr>
              <w:spacing w:line="240" w:lineRule="auto"/>
              <w:cnfStyle w:val="000000000000" w:firstRow="0" w:lastRow="0" w:firstColumn="0" w:lastColumn="0" w:oddVBand="0" w:evenVBand="0" w:oddHBand="0" w:evenHBand="0" w:firstRowFirstColumn="0" w:firstRowLastColumn="0" w:lastRowFirstColumn="0" w:lastRowLastColumn="0"/>
            </w:pPr>
            <w:r>
              <w:t>Timelister</w:t>
            </w:r>
          </w:p>
        </w:tc>
      </w:tr>
      <w:tr w:rsidR="00DA4D94" w14:paraId="005C2350" w14:textId="77777777" w:rsidTr="00DA4D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78785847" w14:textId="77777777" w:rsidR="00DA4D94" w:rsidRDefault="00C16D37" w:rsidP="005B3798">
            <w:r>
              <w:t>Kontroll</w:t>
            </w:r>
          </w:p>
        </w:tc>
        <w:tc>
          <w:tcPr>
            <w:tcW w:w="4531" w:type="dxa"/>
          </w:tcPr>
          <w:p w14:paraId="3BDF8F55" w14:textId="77777777" w:rsidR="00DA4D94" w:rsidRDefault="00C16D37" w:rsidP="00C16D37">
            <w:pPr>
              <w:pStyle w:val="Listeavsnitt"/>
              <w:numPr>
                <w:ilvl w:val="0"/>
                <w:numId w:val="11"/>
              </w:numPr>
              <w:spacing w:line="240" w:lineRule="auto"/>
              <w:cnfStyle w:val="000000100000" w:firstRow="0" w:lastRow="0" w:firstColumn="0" w:lastColumn="0" w:oddVBand="0" w:evenVBand="0" w:oddHBand="1" w:evenHBand="0" w:firstRowFirstColumn="0" w:firstRowLastColumn="0" w:lastRowFirstColumn="0" w:lastRowLastColumn="0"/>
            </w:pPr>
            <w:r>
              <w:t>Er det samsvar mellom timelistene for den enk</w:t>
            </w:r>
            <w:r w:rsidR="00D95865">
              <w:t>e</w:t>
            </w:r>
            <w:r>
              <w:t>lte arbeidstaker og den registrerte oversikten over arbeidede timer for arbeidstakeren?</w:t>
            </w:r>
          </w:p>
          <w:p w14:paraId="0A8A8D51" w14:textId="77777777" w:rsidR="00D95865" w:rsidRDefault="00D95865" w:rsidP="00C16D37">
            <w:pPr>
              <w:pStyle w:val="Listeavsnitt"/>
              <w:numPr>
                <w:ilvl w:val="0"/>
                <w:numId w:val="11"/>
              </w:numPr>
              <w:spacing w:line="240" w:lineRule="auto"/>
              <w:cnfStyle w:val="000000100000" w:firstRow="0" w:lastRow="0" w:firstColumn="0" w:lastColumn="0" w:oddVBand="0" w:evenVBand="0" w:oddHBand="1" w:evenHBand="0" w:firstRowFirstColumn="0" w:firstRowLastColumn="0" w:lastRowFirstColumn="0" w:lastRowLastColumn="0"/>
            </w:pPr>
            <w:r>
              <w:t>Er det samsvar mellom arb</w:t>
            </w:r>
            <w:r w:rsidR="00A148C8">
              <w:t>ei</w:t>
            </w:r>
            <w:r>
              <w:t>dede timer og arb</w:t>
            </w:r>
            <w:r w:rsidR="00A148C8">
              <w:t>e</w:t>
            </w:r>
            <w:r>
              <w:t>idsmiljølovens bestemmelser om arbeidstid, eventuell avtale om gjennom</w:t>
            </w:r>
            <w:r w:rsidR="00A148C8">
              <w:t>s</w:t>
            </w:r>
            <w:r>
              <w:t>nitts</w:t>
            </w:r>
            <w:r w:rsidR="00A148C8">
              <w:t>b</w:t>
            </w:r>
            <w:r>
              <w:t>ere</w:t>
            </w:r>
            <w:r w:rsidR="00A148C8">
              <w:t>g</w:t>
            </w:r>
            <w:r>
              <w:t>n</w:t>
            </w:r>
            <w:r w:rsidR="00A148C8">
              <w:t>in</w:t>
            </w:r>
            <w:r>
              <w:t>g av arbeidstid i tariffavt</w:t>
            </w:r>
            <w:r w:rsidR="00A148C8">
              <w:t>ale eller arbeidsmiljølovens bestemmelser om arbeidstid?</w:t>
            </w:r>
          </w:p>
        </w:tc>
      </w:tr>
    </w:tbl>
    <w:p w14:paraId="69C36118" w14:textId="77777777" w:rsidR="00C0696F" w:rsidRDefault="007323C9" w:rsidP="007323C9">
      <w:pPr>
        <w:pStyle w:val="Overskrift1"/>
      </w:pPr>
      <w:bookmarkStart w:id="505" w:name="_Toc102737321"/>
      <w:bookmarkStart w:id="506" w:name="_Toc103077278"/>
      <w:bookmarkStart w:id="507" w:name="_Toc108522385"/>
      <w:bookmarkEnd w:id="505"/>
      <w:bookmarkEnd w:id="506"/>
      <w:r>
        <w:lastRenderedPageBreak/>
        <w:t>Tiltak og sanksjoner</w:t>
      </w:r>
      <w:bookmarkEnd w:id="507"/>
    </w:p>
    <w:p w14:paraId="0770B5EF" w14:textId="77777777" w:rsidR="006D037A" w:rsidRDefault="00215492" w:rsidP="005B3798">
      <w:r>
        <w:t xml:space="preserve">Ved avdekking av brudd på </w:t>
      </w:r>
      <w:r w:rsidR="00FA5D74">
        <w:t xml:space="preserve">etiske og sosiale krav i </w:t>
      </w:r>
      <w:r>
        <w:t>kontrakten, må diss</w:t>
      </w:r>
      <w:r w:rsidR="00C50D31">
        <w:t>e følges opp med sanksjoner i henhold til kontrakt.</w:t>
      </w:r>
      <w:r w:rsidR="00E21253">
        <w:t xml:space="preserve"> Sanksjonen må være forholdsmessig og egnet til å påvirke leverandøren eller underleverandøren til å oppfylle vilkårene i kontrak</w:t>
      </w:r>
      <w:r w:rsidR="006D037A">
        <w:t>ten.</w:t>
      </w:r>
    </w:p>
    <w:p w14:paraId="0A003605" w14:textId="77777777" w:rsidR="006D037A" w:rsidRDefault="006D037A" w:rsidP="005B3798">
      <w:r>
        <w:t>Ved mindre brudd er det hensiktsmessig å pålegge leverandøren å rette f</w:t>
      </w:r>
      <w:r w:rsidR="00D321B2">
        <w:t xml:space="preserve">orholdene for å bringe dem i overensstemmelse med kontrakt. Ved større avvik kan leverandøren pålegges å </w:t>
      </w:r>
      <w:r w:rsidR="006C6568">
        <w:t>utarbeide en forpliktende handlingsplan for å lukke avvikene, evt. kombinert med dagbøter eller tilbakeholdelse av kontraktssum.</w:t>
      </w:r>
    </w:p>
    <w:p w14:paraId="45250707" w14:textId="77777777" w:rsidR="006C6568" w:rsidRDefault="005A6DB9" w:rsidP="005B3798">
      <w:r>
        <w:t xml:space="preserve">Heving av kontrakt vil være forbeholdt </w:t>
      </w:r>
      <w:r w:rsidR="00236A49">
        <w:t>tilfeller av vesentlig kontrak</w:t>
      </w:r>
      <w:r w:rsidR="002C7D81">
        <w:t>t</w:t>
      </w:r>
      <w:r w:rsidR="00236A49">
        <w:t>mislighold. Alvorlige eller gjentatte brudd på kontraktens krav til lønns- og arbeidsvilkår kan føre til at vesentlighetskravet er oppfylt.</w:t>
      </w:r>
    </w:p>
    <w:p w14:paraId="388B6DA3" w14:textId="77777777" w:rsidR="00236A49" w:rsidRDefault="00E83161" w:rsidP="005B3798">
      <w:r>
        <w:t>Ved mistanke om lovbrudd skal Arbeidstilsynet eller politiet kobles inn.</w:t>
      </w:r>
    </w:p>
    <w:p w14:paraId="57F9D4BD" w14:textId="77777777" w:rsidR="008E3E17" w:rsidRDefault="008743BC" w:rsidP="009B4854">
      <w:pPr>
        <w:pStyle w:val="Overskrift1"/>
      </w:pPr>
      <w:bookmarkStart w:id="508" w:name="_Toc108522386"/>
      <w:r>
        <w:t>Dokumentasjon</w:t>
      </w:r>
      <w:bookmarkEnd w:id="508"/>
    </w:p>
    <w:p w14:paraId="26633E4A" w14:textId="77777777" w:rsidR="000B526E" w:rsidRDefault="00183653" w:rsidP="000B526E">
      <w:r>
        <w:t>Risikovurderinger</w:t>
      </w:r>
      <w:r w:rsidR="00407CDB">
        <w:t>,</w:t>
      </w:r>
      <w:r>
        <w:t xml:space="preserve"> </w:t>
      </w:r>
      <w:r w:rsidR="00407CDB">
        <w:t xml:space="preserve">med begrunnet konklusjon, </w:t>
      </w:r>
      <w:r>
        <w:t>skal dokumenteres og arki</w:t>
      </w:r>
      <w:r w:rsidR="00C77592">
        <w:t xml:space="preserve">veres på samme sak som </w:t>
      </w:r>
      <w:r w:rsidR="00196CB8">
        <w:t>anskaffelsen/</w:t>
      </w:r>
      <w:r w:rsidR="00C77592">
        <w:t>kontrakten.</w:t>
      </w:r>
    </w:p>
    <w:p w14:paraId="48595860" w14:textId="77777777" w:rsidR="00162E83" w:rsidRDefault="00162E83" w:rsidP="000B526E">
      <w:r>
        <w:t xml:space="preserve">Egenrapportering fra leverandør skal arkiveres på samme sak som </w:t>
      </w:r>
      <w:r w:rsidR="00E872E8">
        <w:t>anskaffelsen/</w:t>
      </w:r>
      <w:r>
        <w:t>kontrakten.</w:t>
      </w:r>
    </w:p>
    <w:p w14:paraId="26A03D42" w14:textId="77777777" w:rsidR="00790F08" w:rsidRDefault="00083532" w:rsidP="000B526E">
      <w:r>
        <w:t xml:space="preserve">Etter gjennomført kontroll skal det </w:t>
      </w:r>
      <w:r w:rsidR="00162E83">
        <w:t>skrives en rapport</w:t>
      </w:r>
      <w:r w:rsidR="00AB7333">
        <w:t>. Rapporten skal ar</w:t>
      </w:r>
      <w:r w:rsidR="00BB33FD">
        <w:t xml:space="preserve">kiveres på samme sak som </w:t>
      </w:r>
      <w:r w:rsidR="00E872E8">
        <w:t>anskaffelsen/</w:t>
      </w:r>
      <w:r w:rsidR="00BB33FD">
        <w:t>kontrakten.</w:t>
      </w:r>
      <w:r w:rsidR="00790F08">
        <w:t xml:space="preserve"> </w:t>
      </w:r>
    </w:p>
    <w:p w14:paraId="6C5AD368" w14:textId="77777777" w:rsidR="00083532" w:rsidRDefault="00790F08" w:rsidP="000B526E">
      <w:r>
        <w:t xml:space="preserve">Rapporten bør inneholde </w:t>
      </w:r>
      <w:r w:rsidR="00D1005B">
        <w:t>informasjon om:</w:t>
      </w:r>
    </w:p>
    <w:p w14:paraId="736D3317" w14:textId="77777777" w:rsidR="00D1005B" w:rsidRDefault="00D1005B" w:rsidP="00D1005B">
      <w:pPr>
        <w:pStyle w:val="Listeavsnitt"/>
        <w:numPr>
          <w:ilvl w:val="0"/>
          <w:numId w:val="13"/>
        </w:numPr>
      </w:pPr>
      <w:r>
        <w:t>Hva som ble kontrollert</w:t>
      </w:r>
    </w:p>
    <w:p w14:paraId="3F4DF25D" w14:textId="77777777" w:rsidR="00D1005B" w:rsidRDefault="00D1005B" w:rsidP="00D1005B">
      <w:pPr>
        <w:pStyle w:val="Listeavsnitt"/>
        <w:numPr>
          <w:ilvl w:val="0"/>
          <w:numId w:val="13"/>
        </w:numPr>
      </w:pPr>
      <w:r>
        <w:t>Hvilken dokumentasjon som ble innhentet</w:t>
      </w:r>
    </w:p>
    <w:p w14:paraId="2C57C11D" w14:textId="77777777" w:rsidR="00D1005B" w:rsidRDefault="00D1005B" w:rsidP="00D1005B">
      <w:pPr>
        <w:pStyle w:val="Listeavsnitt"/>
        <w:numPr>
          <w:ilvl w:val="0"/>
          <w:numId w:val="13"/>
        </w:numPr>
      </w:pPr>
      <w:r>
        <w:t>Eventuelle funn</w:t>
      </w:r>
    </w:p>
    <w:p w14:paraId="3D983B85" w14:textId="77777777" w:rsidR="00D1005B" w:rsidRDefault="00014AB3" w:rsidP="00D1005B">
      <w:pPr>
        <w:pStyle w:val="Listeavsnitt"/>
        <w:numPr>
          <w:ilvl w:val="0"/>
          <w:numId w:val="13"/>
        </w:numPr>
      </w:pPr>
      <w:r>
        <w:t>Hvilke tiltak som ble iverksatt som følge av eventuelle avvik</w:t>
      </w:r>
    </w:p>
    <w:p w14:paraId="143029D2" w14:textId="77777777" w:rsidR="00E112C9" w:rsidRDefault="00014AB3" w:rsidP="00D1005B">
      <w:pPr>
        <w:pStyle w:val="Listeavsnitt"/>
        <w:numPr>
          <w:ilvl w:val="0"/>
          <w:numId w:val="13"/>
        </w:numPr>
      </w:pPr>
      <w:r>
        <w:t xml:space="preserve">Hvilke frister som ble satt. </w:t>
      </w:r>
    </w:p>
    <w:p w14:paraId="16C1223A" w14:textId="77777777" w:rsidR="00E112C9" w:rsidRDefault="00E112C9" w:rsidP="00E112C9">
      <w:pPr>
        <w:pStyle w:val="Listeavsnitt"/>
        <w:numPr>
          <w:ilvl w:val="0"/>
          <w:numId w:val="0"/>
        </w:numPr>
        <w:ind w:left="720"/>
      </w:pPr>
    </w:p>
    <w:p w14:paraId="0A4AC2BF" w14:textId="77777777" w:rsidR="00014AB3" w:rsidRDefault="00014AB3" w:rsidP="00E112C9">
      <w:r>
        <w:t>Eventuell korrespondanse, møtereferater</w:t>
      </w:r>
      <w:r w:rsidR="00E112C9">
        <w:t xml:space="preserve"> e.l. som er utarbeidet i forbindelse med saken bør legges ved rapporten.</w:t>
      </w:r>
    </w:p>
    <w:p w14:paraId="711DCB49" w14:textId="77777777" w:rsidR="000B526E" w:rsidRDefault="00021E3C" w:rsidP="00F457AC">
      <w:pPr>
        <w:pStyle w:val="Overskrift1"/>
      </w:pPr>
      <w:bookmarkStart w:id="509" w:name="_Toc108522387"/>
      <w:r>
        <w:t>Definisjoner</w:t>
      </w:r>
      <w:bookmarkEnd w:id="509"/>
    </w:p>
    <w:p w14:paraId="1F0CAEAD" w14:textId="77777777" w:rsidR="00F457AC" w:rsidRDefault="00F457AC" w:rsidP="00F457AC">
      <w:pPr>
        <w:pStyle w:val="Listeavsnitt"/>
        <w:numPr>
          <w:ilvl w:val="0"/>
          <w:numId w:val="20"/>
        </w:numPr>
      </w:pPr>
      <w:r w:rsidRPr="00834C5A">
        <w:rPr>
          <w:i/>
        </w:rPr>
        <w:t xml:space="preserve">Behovseier </w:t>
      </w:r>
      <w:r w:rsidR="007F15A6">
        <w:t>–</w:t>
      </w:r>
      <w:r>
        <w:t xml:space="preserve"> </w:t>
      </w:r>
      <w:r w:rsidR="007F15A6">
        <w:t>Leder for avdeling som eier behovet for en anskaffelse, eller den denne bemyndiger.</w:t>
      </w:r>
    </w:p>
    <w:p w14:paraId="4495DFC4" w14:textId="77777777" w:rsidR="007F15A6" w:rsidRDefault="007F15A6" w:rsidP="00F457AC">
      <w:pPr>
        <w:pStyle w:val="Listeavsnitt"/>
        <w:numPr>
          <w:ilvl w:val="0"/>
          <w:numId w:val="20"/>
        </w:numPr>
      </w:pPr>
      <w:r w:rsidRPr="00834C5A">
        <w:rPr>
          <w:i/>
        </w:rPr>
        <w:t>Kontraktseier</w:t>
      </w:r>
      <w:r>
        <w:t xml:space="preserve"> </w:t>
      </w:r>
      <w:r w:rsidR="007312AF">
        <w:t>– Leder for avdeling som eier kontrakten i dens levetid, eller den denne bemyndiger.</w:t>
      </w:r>
    </w:p>
    <w:p w14:paraId="44B62F87" w14:textId="77777777" w:rsidR="007312AF" w:rsidRPr="00F457AC" w:rsidRDefault="0055415C" w:rsidP="00F457AC">
      <w:pPr>
        <w:pStyle w:val="Listeavsnitt"/>
        <w:numPr>
          <w:ilvl w:val="0"/>
          <w:numId w:val="20"/>
        </w:numPr>
      </w:pPr>
      <w:r>
        <w:rPr>
          <w:i/>
        </w:rPr>
        <w:t>Prosjektleder anskaffelse</w:t>
      </w:r>
      <w:r w:rsidR="007312AF">
        <w:t xml:space="preserve"> </w:t>
      </w:r>
      <w:r w:rsidR="00834C5A">
        <w:t>–</w:t>
      </w:r>
      <w:r w:rsidR="007312AF">
        <w:t xml:space="preserve"> </w:t>
      </w:r>
      <w:r>
        <w:t xml:space="preserve">ressurs </w:t>
      </w:r>
      <w:r w:rsidR="00834C5A">
        <w:t xml:space="preserve">som har fått tildelt </w:t>
      </w:r>
      <w:r w:rsidR="004F281B">
        <w:t xml:space="preserve">ansvaret for </w:t>
      </w:r>
      <w:r w:rsidR="00834C5A">
        <w:t>den aktuelle anskaffelsen og oppfølgning av kontrakten i dens levetid.</w:t>
      </w:r>
    </w:p>
    <w:sectPr w:rsidR="007312AF" w:rsidRPr="00F457AC" w:rsidSect="00C32047">
      <w:headerReference w:type="even" r:id="rId19"/>
      <w:headerReference w:type="default" r:id="rId20"/>
      <w:footerReference w:type="even" r:id="rId21"/>
      <w:footerReference w:type="default" r:id="rId22"/>
      <w:headerReference w:type="first" r:id="rId23"/>
      <w:footerReference w:type="first" r:id="rId24"/>
      <w:pgSz w:w="11906" w:h="16838"/>
      <w:pgMar w:top="212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Audun Tessem Hole" w:date="2024-09-09T13:43:00Z" w:initials="ATH">
    <w:p w14:paraId="1C4A3945" w14:textId="77777777" w:rsidR="00723F86" w:rsidRDefault="00723F86" w:rsidP="00723F86">
      <w:pPr>
        <w:pStyle w:val="Merknadstekst"/>
      </w:pPr>
      <w:r>
        <w:rPr>
          <w:rStyle w:val="Merknadsreferanse"/>
        </w:rPr>
        <w:annotationRef/>
      </w:r>
      <w:r>
        <w:t xml:space="preserve">Det er ulovlig å betale lønn kontant jf Aml </w:t>
      </w:r>
      <w:r>
        <w:rPr>
          <w:b/>
          <w:bCs/>
          <w:color w:val="000000"/>
        </w:rPr>
        <w:t>§ 14-15</w:t>
      </w:r>
    </w:p>
  </w:comment>
  <w:comment w:id="33" w:author="Audun Tessem Hole" w:date="2024-09-09T14:47:00Z" w:initials="AH">
    <w:p w14:paraId="6683BCC5" w14:textId="77777777" w:rsidR="004302FE" w:rsidRDefault="004302FE" w:rsidP="004302FE">
      <w:pPr>
        <w:pStyle w:val="Merknadstekst"/>
      </w:pPr>
      <w:r>
        <w:rPr>
          <w:rStyle w:val="Merknadsreferanse"/>
        </w:rPr>
        <w:annotationRef/>
      </w:r>
      <w:r>
        <w:t>Bør nok endres til Bodø</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4A3945" w15:done="0"/>
  <w15:commentEx w15:paraId="6683BC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1398F7" w16cex:dateUtc="2024-09-09T11:43:00Z"/>
  <w16cex:commentExtensible w16cex:durableId="2B0C17C0" w16cex:dateUtc="2024-09-09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4A3945" w16cid:durableId="1F1398F7"/>
  <w16cid:commentId w16cid:paraId="6683BCC5" w16cid:durableId="2B0C17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94C52" w14:textId="77777777" w:rsidR="007A69D6" w:rsidRDefault="007A69D6" w:rsidP="004D5A09">
      <w:pPr>
        <w:spacing w:after="0" w:line="240" w:lineRule="auto"/>
      </w:pPr>
      <w:r>
        <w:separator/>
      </w:r>
    </w:p>
  </w:endnote>
  <w:endnote w:type="continuationSeparator" w:id="0">
    <w:p w14:paraId="6499EEB2" w14:textId="77777777" w:rsidR="007A69D6" w:rsidRDefault="007A69D6" w:rsidP="004D5A09">
      <w:pPr>
        <w:spacing w:after="0" w:line="240" w:lineRule="auto"/>
      </w:pPr>
      <w:r>
        <w:continuationSeparator/>
      </w:r>
    </w:p>
  </w:endnote>
  <w:endnote w:type="continuationNotice" w:id="1">
    <w:p w14:paraId="0ADA8810" w14:textId="77777777" w:rsidR="007A69D6" w:rsidRDefault="007A69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4001D" w14:textId="77777777" w:rsidR="009B4854" w:rsidRDefault="009B485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87E1" w14:textId="77777777" w:rsidR="009B4854" w:rsidRDefault="009B485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0776F" w14:textId="77777777" w:rsidR="009B4854" w:rsidRDefault="009B485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7420E" w14:textId="77777777" w:rsidR="007A69D6" w:rsidRDefault="007A69D6" w:rsidP="004D5A09">
      <w:pPr>
        <w:spacing w:after="0" w:line="240" w:lineRule="auto"/>
      </w:pPr>
      <w:r>
        <w:separator/>
      </w:r>
    </w:p>
  </w:footnote>
  <w:footnote w:type="continuationSeparator" w:id="0">
    <w:p w14:paraId="1D957B87" w14:textId="77777777" w:rsidR="007A69D6" w:rsidRDefault="007A69D6" w:rsidP="004D5A09">
      <w:pPr>
        <w:spacing w:after="0" w:line="240" w:lineRule="auto"/>
      </w:pPr>
      <w:r>
        <w:continuationSeparator/>
      </w:r>
    </w:p>
  </w:footnote>
  <w:footnote w:type="continuationNotice" w:id="1">
    <w:p w14:paraId="3788E71B" w14:textId="77777777" w:rsidR="007A69D6" w:rsidRDefault="007A69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60ED" w14:textId="77777777" w:rsidR="009B4854" w:rsidRDefault="009B485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098B" w14:textId="77777777" w:rsidR="009B4854" w:rsidRPr="004D5A09" w:rsidRDefault="009B4854" w:rsidP="004D5A09">
    <w:pPr>
      <w:pStyle w:val="Topptekst"/>
      <w:jc w:val="right"/>
      <w:rPr>
        <w:rFonts w:ascii="Arial" w:hAnsi="Arial" w:cs="Arial"/>
        <w:b/>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A2075" w14:textId="77777777" w:rsidR="009B4854" w:rsidRDefault="009B485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C5"/>
    <w:multiLevelType w:val="hybridMultilevel"/>
    <w:tmpl w:val="E55C9B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A45772"/>
    <w:multiLevelType w:val="hybridMultilevel"/>
    <w:tmpl w:val="583EAD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57432D"/>
    <w:multiLevelType w:val="hybridMultilevel"/>
    <w:tmpl w:val="8DA683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B8106F"/>
    <w:multiLevelType w:val="hybridMultilevel"/>
    <w:tmpl w:val="40D249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3C76C41"/>
    <w:multiLevelType w:val="hybridMultilevel"/>
    <w:tmpl w:val="B538B5F0"/>
    <w:lvl w:ilvl="0" w:tplc="50C04C8A">
      <w:start w:val="3"/>
      <w:numFmt w:val="bullet"/>
      <w:lvlText w:val="-"/>
      <w:lvlJc w:val="left"/>
      <w:pPr>
        <w:ind w:left="720" w:hanging="360"/>
      </w:pPr>
      <w:rPr>
        <w:rFonts w:ascii="Calibri" w:eastAsiaTheme="minorEastAsia"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777A20"/>
    <w:multiLevelType w:val="hybridMultilevel"/>
    <w:tmpl w:val="EB886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F5533FC"/>
    <w:multiLevelType w:val="hybridMultilevel"/>
    <w:tmpl w:val="177435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81791D"/>
    <w:multiLevelType w:val="hybridMultilevel"/>
    <w:tmpl w:val="583EC6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B24F3F"/>
    <w:multiLevelType w:val="hybridMultilevel"/>
    <w:tmpl w:val="D7685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534B4A"/>
    <w:multiLevelType w:val="multilevel"/>
    <w:tmpl w:val="299CCF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E55C44"/>
    <w:multiLevelType w:val="hybridMultilevel"/>
    <w:tmpl w:val="E3469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F446326"/>
    <w:multiLevelType w:val="hybridMultilevel"/>
    <w:tmpl w:val="BBF2E8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F81BD" w:themeColor="accent1"/>
      </w:rPr>
    </w:lvl>
    <w:lvl w:ilvl="1" w:tplc="580ACC6C">
      <w:start w:val="1"/>
      <w:numFmt w:val="bullet"/>
      <w:lvlText w:val="o"/>
      <w:lvlJc w:val="left"/>
      <w:pPr>
        <w:ind w:left="2160" w:hanging="360"/>
      </w:pPr>
      <w:rPr>
        <w:rFonts w:ascii="Courier New" w:hAnsi="Courier New" w:cs="Courier New" w:hint="default"/>
      </w:rPr>
    </w:lvl>
    <w:lvl w:ilvl="2" w:tplc="CBC2790A">
      <w:start w:val="1"/>
      <w:numFmt w:val="bullet"/>
      <w:lvlText w:val=""/>
      <w:lvlJc w:val="left"/>
      <w:pPr>
        <w:ind w:left="2880" w:hanging="360"/>
      </w:pPr>
      <w:rPr>
        <w:rFonts w:ascii="Wingdings" w:hAnsi="Wingdings" w:hint="default"/>
      </w:rPr>
    </w:lvl>
    <w:lvl w:ilvl="3" w:tplc="FF6EA7BA">
      <w:start w:val="1"/>
      <w:numFmt w:val="bullet"/>
      <w:lvlText w:val=""/>
      <w:lvlJc w:val="left"/>
      <w:pPr>
        <w:ind w:left="3600" w:hanging="360"/>
      </w:pPr>
      <w:rPr>
        <w:rFonts w:ascii="Symbol" w:hAnsi="Symbol" w:hint="default"/>
      </w:rPr>
    </w:lvl>
    <w:lvl w:ilvl="4" w:tplc="02E2D732">
      <w:start w:val="1"/>
      <w:numFmt w:val="bullet"/>
      <w:lvlText w:val="o"/>
      <w:lvlJc w:val="left"/>
      <w:pPr>
        <w:ind w:left="4320" w:hanging="360"/>
      </w:pPr>
      <w:rPr>
        <w:rFonts w:ascii="Courier New" w:hAnsi="Courier New" w:cs="Courier New" w:hint="default"/>
      </w:rPr>
    </w:lvl>
    <w:lvl w:ilvl="5" w:tplc="107E068E">
      <w:start w:val="1"/>
      <w:numFmt w:val="bullet"/>
      <w:lvlText w:val=""/>
      <w:lvlJc w:val="left"/>
      <w:pPr>
        <w:ind w:left="5040" w:hanging="360"/>
      </w:pPr>
      <w:rPr>
        <w:rFonts w:ascii="Wingdings" w:hAnsi="Wingdings" w:hint="default"/>
      </w:rPr>
    </w:lvl>
    <w:lvl w:ilvl="6" w:tplc="DC368952">
      <w:start w:val="1"/>
      <w:numFmt w:val="bullet"/>
      <w:lvlText w:val=""/>
      <w:lvlJc w:val="left"/>
      <w:pPr>
        <w:ind w:left="5760" w:hanging="360"/>
      </w:pPr>
      <w:rPr>
        <w:rFonts w:ascii="Symbol" w:hAnsi="Symbol" w:hint="default"/>
      </w:rPr>
    </w:lvl>
    <w:lvl w:ilvl="7" w:tplc="8182FB78">
      <w:start w:val="1"/>
      <w:numFmt w:val="bullet"/>
      <w:lvlText w:val="o"/>
      <w:lvlJc w:val="left"/>
      <w:pPr>
        <w:ind w:left="6480" w:hanging="360"/>
      </w:pPr>
      <w:rPr>
        <w:rFonts w:ascii="Courier New" w:hAnsi="Courier New" w:cs="Courier New" w:hint="default"/>
      </w:rPr>
    </w:lvl>
    <w:lvl w:ilvl="8" w:tplc="E0084CDC">
      <w:start w:val="1"/>
      <w:numFmt w:val="bullet"/>
      <w:lvlText w:val=""/>
      <w:lvlJc w:val="left"/>
      <w:pPr>
        <w:ind w:left="7200" w:hanging="360"/>
      </w:pPr>
      <w:rPr>
        <w:rFonts w:ascii="Wingdings" w:hAnsi="Wingdings" w:hint="default"/>
      </w:rPr>
    </w:lvl>
  </w:abstractNum>
  <w:abstractNum w:abstractNumId="13" w15:restartNumberingAfterBreak="0">
    <w:nsid w:val="45DA7BE7"/>
    <w:multiLevelType w:val="hybridMultilevel"/>
    <w:tmpl w:val="26F4DB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7E14EEC"/>
    <w:multiLevelType w:val="hybridMultilevel"/>
    <w:tmpl w:val="0E8EE0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B5D380E"/>
    <w:multiLevelType w:val="hybridMultilevel"/>
    <w:tmpl w:val="659ED3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D443BD8"/>
    <w:multiLevelType w:val="hybridMultilevel"/>
    <w:tmpl w:val="2B7ED6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E233573"/>
    <w:multiLevelType w:val="hybridMultilevel"/>
    <w:tmpl w:val="66843D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5000D3"/>
    <w:multiLevelType w:val="hybridMultilevel"/>
    <w:tmpl w:val="A33A6C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7B01FDA"/>
    <w:multiLevelType w:val="hybridMultilevel"/>
    <w:tmpl w:val="8F72AF3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CB414D9"/>
    <w:multiLevelType w:val="hybridMultilevel"/>
    <w:tmpl w:val="7A6E5D8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E021599"/>
    <w:multiLevelType w:val="hybridMultilevel"/>
    <w:tmpl w:val="978A30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E476359"/>
    <w:multiLevelType w:val="hybridMultilevel"/>
    <w:tmpl w:val="3E46541A"/>
    <w:lvl w:ilvl="0" w:tplc="75641E36">
      <w:start w:val="1"/>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5D8229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4"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CD66639"/>
    <w:multiLevelType w:val="hybridMultilevel"/>
    <w:tmpl w:val="C3BA5BD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51402247">
    <w:abstractNumId w:val="12"/>
  </w:num>
  <w:num w:numId="2" w16cid:durableId="1022366514">
    <w:abstractNumId w:val="24"/>
  </w:num>
  <w:num w:numId="3" w16cid:durableId="1179932420">
    <w:abstractNumId w:val="24"/>
  </w:num>
  <w:num w:numId="4" w16cid:durableId="606543887">
    <w:abstractNumId w:val="23"/>
  </w:num>
  <w:num w:numId="5" w16cid:durableId="1121418092">
    <w:abstractNumId w:val="4"/>
  </w:num>
  <w:num w:numId="6" w16cid:durableId="1389717991">
    <w:abstractNumId w:val="13"/>
  </w:num>
  <w:num w:numId="7" w16cid:durableId="1241673083">
    <w:abstractNumId w:val="6"/>
  </w:num>
  <w:num w:numId="8" w16cid:durableId="1339624371">
    <w:abstractNumId w:val="1"/>
  </w:num>
  <w:num w:numId="9" w16cid:durableId="215625561">
    <w:abstractNumId w:val="14"/>
  </w:num>
  <w:num w:numId="10" w16cid:durableId="765033162">
    <w:abstractNumId w:val="0"/>
  </w:num>
  <w:num w:numId="11" w16cid:durableId="884758783">
    <w:abstractNumId w:val="5"/>
  </w:num>
  <w:num w:numId="12" w16cid:durableId="433596088">
    <w:abstractNumId w:val="8"/>
  </w:num>
  <w:num w:numId="13" w16cid:durableId="489324473">
    <w:abstractNumId w:val="16"/>
  </w:num>
  <w:num w:numId="14" w16cid:durableId="270868625">
    <w:abstractNumId w:val="23"/>
  </w:num>
  <w:num w:numId="15" w16cid:durableId="529152349">
    <w:abstractNumId w:val="18"/>
  </w:num>
  <w:num w:numId="16" w16cid:durableId="1991447121">
    <w:abstractNumId w:val="10"/>
  </w:num>
  <w:num w:numId="17" w16cid:durableId="767041865">
    <w:abstractNumId w:val="21"/>
  </w:num>
  <w:num w:numId="18" w16cid:durableId="50345909">
    <w:abstractNumId w:val="2"/>
  </w:num>
  <w:num w:numId="19" w16cid:durableId="1052801588">
    <w:abstractNumId w:val="23"/>
  </w:num>
  <w:num w:numId="20" w16cid:durableId="409934555">
    <w:abstractNumId w:val="15"/>
  </w:num>
  <w:num w:numId="21" w16cid:durableId="1672831626">
    <w:abstractNumId w:val="19"/>
  </w:num>
  <w:num w:numId="22" w16cid:durableId="1494948879">
    <w:abstractNumId w:val="20"/>
  </w:num>
  <w:num w:numId="23" w16cid:durableId="1264655919">
    <w:abstractNumId w:val="9"/>
  </w:num>
  <w:num w:numId="24" w16cid:durableId="1315527978">
    <w:abstractNumId w:val="22"/>
  </w:num>
  <w:num w:numId="25" w16cid:durableId="549195874">
    <w:abstractNumId w:val="23"/>
  </w:num>
  <w:num w:numId="26" w16cid:durableId="1207520960">
    <w:abstractNumId w:val="23"/>
  </w:num>
  <w:num w:numId="27" w16cid:durableId="599336554">
    <w:abstractNumId w:val="23"/>
  </w:num>
  <w:num w:numId="28" w16cid:durableId="405035639">
    <w:abstractNumId w:val="23"/>
  </w:num>
  <w:num w:numId="29" w16cid:durableId="524178032">
    <w:abstractNumId w:val="7"/>
  </w:num>
  <w:num w:numId="30" w16cid:durableId="1763988691">
    <w:abstractNumId w:val="23"/>
  </w:num>
  <w:num w:numId="31" w16cid:durableId="243497308">
    <w:abstractNumId w:val="3"/>
  </w:num>
  <w:num w:numId="32" w16cid:durableId="704252345">
    <w:abstractNumId w:val="25"/>
  </w:num>
  <w:num w:numId="33" w16cid:durableId="414713234">
    <w:abstractNumId w:val="17"/>
  </w:num>
  <w:num w:numId="34" w16cid:durableId="154759605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un Tessem Hole">
    <w15:presenceInfo w15:providerId="AD" w15:userId="S::Audun.Tessem.Hole@bodo.kommune.no::a769c6e2-8d1f-4ec0-b19d-b1c31e600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9D6"/>
    <w:rsid w:val="00002842"/>
    <w:rsid w:val="000047B3"/>
    <w:rsid w:val="00005D9D"/>
    <w:rsid w:val="00007A89"/>
    <w:rsid w:val="000138B1"/>
    <w:rsid w:val="00014AB3"/>
    <w:rsid w:val="000163DB"/>
    <w:rsid w:val="00021589"/>
    <w:rsid w:val="00021E3C"/>
    <w:rsid w:val="0002280F"/>
    <w:rsid w:val="000238DD"/>
    <w:rsid w:val="00023DB3"/>
    <w:rsid w:val="00024839"/>
    <w:rsid w:val="000257A6"/>
    <w:rsid w:val="00026A63"/>
    <w:rsid w:val="0003008D"/>
    <w:rsid w:val="00032C66"/>
    <w:rsid w:val="00034259"/>
    <w:rsid w:val="00035E6C"/>
    <w:rsid w:val="00036F7F"/>
    <w:rsid w:val="00041164"/>
    <w:rsid w:val="00045292"/>
    <w:rsid w:val="0004568C"/>
    <w:rsid w:val="00047527"/>
    <w:rsid w:val="000522E7"/>
    <w:rsid w:val="00054B66"/>
    <w:rsid w:val="0005674E"/>
    <w:rsid w:val="00064655"/>
    <w:rsid w:val="00066535"/>
    <w:rsid w:val="00070676"/>
    <w:rsid w:val="00071CD9"/>
    <w:rsid w:val="00072318"/>
    <w:rsid w:val="000740F8"/>
    <w:rsid w:val="00081874"/>
    <w:rsid w:val="00083532"/>
    <w:rsid w:val="00085384"/>
    <w:rsid w:val="000856F9"/>
    <w:rsid w:val="0008604A"/>
    <w:rsid w:val="000A0EE5"/>
    <w:rsid w:val="000A3D20"/>
    <w:rsid w:val="000A4A76"/>
    <w:rsid w:val="000B526E"/>
    <w:rsid w:val="000C0A5D"/>
    <w:rsid w:val="000C320A"/>
    <w:rsid w:val="000C33BE"/>
    <w:rsid w:val="000C5960"/>
    <w:rsid w:val="000C65CB"/>
    <w:rsid w:val="000D11F5"/>
    <w:rsid w:val="000D2580"/>
    <w:rsid w:val="000D420A"/>
    <w:rsid w:val="000D5906"/>
    <w:rsid w:val="000D6ABE"/>
    <w:rsid w:val="000D77BE"/>
    <w:rsid w:val="000E0372"/>
    <w:rsid w:val="000E3B81"/>
    <w:rsid w:val="000E51AF"/>
    <w:rsid w:val="000E51F5"/>
    <w:rsid w:val="000E6BBB"/>
    <w:rsid w:val="000F4926"/>
    <w:rsid w:val="000F5AF8"/>
    <w:rsid w:val="000F75B4"/>
    <w:rsid w:val="001002EA"/>
    <w:rsid w:val="00100F0A"/>
    <w:rsid w:val="00102E08"/>
    <w:rsid w:val="00103CEE"/>
    <w:rsid w:val="00104A49"/>
    <w:rsid w:val="001062AE"/>
    <w:rsid w:val="00106FE9"/>
    <w:rsid w:val="00111C32"/>
    <w:rsid w:val="00112C52"/>
    <w:rsid w:val="00113C5F"/>
    <w:rsid w:val="001142C1"/>
    <w:rsid w:val="00116BBF"/>
    <w:rsid w:val="001201E9"/>
    <w:rsid w:val="00121019"/>
    <w:rsid w:val="00122332"/>
    <w:rsid w:val="00125248"/>
    <w:rsid w:val="00125B5D"/>
    <w:rsid w:val="00137BCA"/>
    <w:rsid w:val="00137DE4"/>
    <w:rsid w:val="00141723"/>
    <w:rsid w:val="0014195F"/>
    <w:rsid w:val="00141D85"/>
    <w:rsid w:val="00147032"/>
    <w:rsid w:val="001528F3"/>
    <w:rsid w:val="00154C37"/>
    <w:rsid w:val="00160FBB"/>
    <w:rsid w:val="00162C85"/>
    <w:rsid w:val="00162E83"/>
    <w:rsid w:val="00165637"/>
    <w:rsid w:val="00166BA4"/>
    <w:rsid w:val="001717AF"/>
    <w:rsid w:val="00173909"/>
    <w:rsid w:val="00173EB5"/>
    <w:rsid w:val="00174303"/>
    <w:rsid w:val="00174433"/>
    <w:rsid w:val="00180BBC"/>
    <w:rsid w:val="00183653"/>
    <w:rsid w:val="001836F1"/>
    <w:rsid w:val="00191198"/>
    <w:rsid w:val="00193947"/>
    <w:rsid w:val="00196CB8"/>
    <w:rsid w:val="001A2122"/>
    <w:rsid w:val="001A230E"/>
    <w:rsid w:val="001A2397"/>
    <w:rsid w:val="001A47C5"/>
    <w:rsid w:val="001A645B"/>
    <w:rsid w:val="001B1643"/>
    <w:rsid w:val="001B2EA9"/>
    <w:rsid w:val="001B5CC9"/>
    <w:rsid w:val="001C1002"/>
    <w:rsid w:val="001C5157"/>
    <w:rsid w:val="001D70A2"/>
    <w:rsid w:val="001E085D"/>
    <w:rsid w:val="001E1FBD"/>
    <w:rsid w:val="001E3EAE"/>
    <w:rsid w:val="001E6D3B"/>
    <w:rsid w:val="001F0078"/>
    <w:rsid w:val="001F2262"/>
    <w:rsid w:val="001F2606"/>
    <w:rsid w:val="001F3731"/>
    <w:rsid w:val="001F6A3F"/>
    <w:rsid w:val="001F762D"/>
    <w:rsid w:val="00200AC3"/>
    <w:rsid w:val="00202ED9"/>
    <w:rsid w:val="0020373D"/>
    <w:rsid w:val="00206EF0"/>
    <w:rsid w:val="00211E2C"/>
    <w:rsid w:val="00212754"/>
    <w:rsid w:val="00213DC2"/>
    <w:rsid w:val="00215492"/>
    <w:rsid w:val="00215BDE"/>
    <w:rsid w:val="00217220"/>
    <w:rsid w:val="00222647"/>
    <w:rsid w:val="00223B22"/>
    <w:rsid w:val="00224CB0"/>
    <w:rsid w:val="002252B7"/>
    <w:rsid w:val="0023017D"/>
    <w:rsid w:val="002305B9"/>
    <w:rsid w:val="002329F8"/>
    <w:rsid w:val="00232FFB"/>
    <w:rsid w:val="00234F0D"/>
    <w:rsid w:val="00236A49"/>
    <w:rsid w:val="00241017"/>
    <w:rsid w:val="00244D9E"/>
    <w:rsid w:val="00244EC2"/>
    <w:rsid w:val="0024607C"/>
    <w:rsid w:val="00250A86"/>
    <w:rsid w:val="00255234"/>
    <w:rsid w:val="002616E9"/>
    <w:rsid w:val="00262E74"/>
    <w:rsid w:val="00264BCE"/>
    <w:rsid w:val="002654BB"/>
    <w:rsid w:val="00272675"/>
    <w:rsid w:val="00277495"/>
    <w:rsid w:val="0028138F"/>
    <w:rsid w:val="00283543"/>
    <w:rsid w:val="002843C6"/>
    <w:rsid w:val="002857AD"/>
    <w:rsid w:val="00285ECF"/>
    <w:rsid w:val="00285F36"/>
    <w:rsid w:val="002876D9"/>
    <w:rsid w:val="00291F34"/>
    <w:rsid w:val="00294442"/>
    <w:rsid w:val="0029464B"/>
    <w:rsid w:val="002A0042"/>
    <w:rsid w:val="002A311A"/>
    <w:rsid w:val="002A36B5"/>
    <w:rsid w:val="002A4217"/>
    <w:rsid w:val="002A5375"/>
    <w:rsid w:val="002A5CA7"/>
    <w:rsid w:val="002B1119"/>
    <w:rsid w:val="002B3381"/>
    <w:rsid w:val="002B7BC7"/>
    <w:rsid w:val="002C1A71"/>
    <w:rsid w:val="002C4554"/>
    <w:rsid w:val="002C50D8"/>
    <w:rsid w:val="002C7D81"/>
    <w:rsid w:val="002D1096"/>
    <w:rsid w:val="002D1D0D"/>
    <w:rsid w:val="002E0481"/>
    <w:rsid w:val="002E2C4D"/>
    <w:rsid w:val="002E6DAC"/>
    <w:rsid w:val="002F264F"/>
    <w:rsid w:val="002F6E94"/>
    <w:rsid w:val="0030230F"/>
    <w:rsid w:val="00302B08"/>
    <w:rsid w:val="00303400"/>
    <w:rsid w:val="0031109E"/>
    <w:rsid w:val="0031246B"/>
    <w:rsid w:val="0031305C"/>
    <w:rsid w:val="00320CFA"/>
    <w:rsid w:val="00323C6A"/>
    <w:rsid w:val="00326613"/>
    <w:rsid w:val="00327201"/>
    <w:rsid w:val="0033039A"/>
    <w:rsid w:val="003342EF"/>
    <w:rsid w:val="00336B00"/>
    <w:rsid w:val="00337BDB"/>
    <w:rsid w:val="00340DE2"/>
    <w:rsid w:val="003436E2"/>
    <w:rsid w:val="0034422F"/>
    <w:rsid w:val="00345804"/>
    <w:rsid w:val="003508C2"/>
    <w:rsid w:val="00350F58"/>
    <w:rsid w:val="003517E8"/>
    <w:rsid w:val="003532DA"/>
    <w:rsid w:val="00353C3A"/>
    <w:rsid w:val="00355A6A"/>
    <w:rsid w:val="00357402"/>
    <w:rsid w:val="00357478"/>
    <w:rsid w:val="0035783D"/>
    <w:rsid w:val="00362672"/>
    <w:rsid w:val="0036290D"/>
    <w:rsid w:val="00363A00"/>
    <w:rsid w:val="0036468B"/>
    <w:rsid w:val="00366E0B"/>
    <w:rsid w:val="00367468"/>
    <w:rsid w:val="003807A8"/>
    <w:rsid w:val="00383BF9"/>
    <w:rsid w:val="00383F16"/>
    <w:rsid w:val="00384E82"/>
    <w:rsid w:val="00385BE4"/>
    <w:rsid w:val="003925F1"/>
    <w:rsid w:val="003930E9"/>
    <w:rsid w:val="00393705"/>
    <w:rsid w:val="003938E9"/>
    <w:rsid w:val="003A0F38"/>
    <w:rsid w:val="003A36C2"/>
    <w:rsid w:val="003A4312"/>
    <w:rsid w:val="003A460A"/>
    <w:rsid w:val="003A629D"/>
    <w:rsid w:val="003A7FBF"/>
    <w:rsid w:val="003B0442"/>
    <w:rsid w:val="003B2C30"/>
    <w:rsid w:val="003B5D59"/>
    <w:rsid w:val="003B61FC"/>
    <w:rsid w:val="003C5120"/>
    <w:rsid w:val="003C5230"/>
    <w:rsid w:val="003C7979"/>
    <w:rsid w:val="003D0B42"/>
    <w:rsid w:val="003D108A"/>
    <w:rsid w:val="003D1BA2"/>
    <w:rsid w:val="003D3BEA"/>
    <w:rsid w:val="003D5FD5"/>
    <w:rsid w:val="003D6777"/>
    <w:rsid w:val="003D72F4"/>
    <w:rsid w:val="003E0EC7"/>
    <w:rsid w:val="003E77A9"/>
    <w:rsid w:val="003F196D"/>
    <w:rsid w:val="003F4A5F"/>
    <w:rsid w:val="003F58A9"/>
    <w:rsid w:val="00406609"/>
    <w:rsid w:val="00407CDB"/>
    <w:rsid w:val="004115AB"/>
    <w:rsid w:val="00412B69"/>
    <w:rsid w:val="004137C4"/>
    <w:rsid w:val="004154BA"/>
    <w:rsid w:val="004177EF"/>
    <w:rsid w:val="00421638"/>
    <w:rsid w:val="00421BD2"/>
    <w:rsid w:val="00424335"/>
    <w:rsid w:val="004258EF"/>
    <w:rsid w:val="00427AEE"/>
    <w:rsid w:val="004302FE"/>
    <w:rsid w:val="004311A1"/>
    <w:rsid w:val="00431F98"/>
    <w:rsid w:val="00434515"/>
    <w:rsid w:val="004375B0"/>
    <w:rsid w:val="00441FC2"/>
    <w:rsid w:val="00451A6D"/>
    <w:rsid w:val="004520D5"/>
    <w:rsid w:val="004522A9"/>
    <w:rsid w:val="00453D92"/>
    <w:rsid w:val="00455959"/>
    <w:rsid w:val="0045660D"/>
    <w:rsid w:val="004574F7"/>
    <w:rsid w:val="00460095"/>
    <w:rsid w:val="00461FF5"/>
    <w:rsid w:val="004647EA"/>
    <w:rsid w:val="00470D88"/>
    <w:rsid w:val="00471A9C"/>
    <w:rsid w:val="00473BFA"/>
    <w:rsid w:val="004812B4"/>
    <w:rsid w:val="00481DDD"/>
    <w:rsid w:val="00482EC1"/>
    <w:rsid w:val="00483AA2"/>
    <w:rsid w:val="0049136A"/>
    <w:rsid w:val="0049216E"/>
    <w:rsid w:val="004A0578"/>
    <w:rsid w:val="004A1A39"/>
    <w:rsid w:val="004A1CBD"/>
    <w:rsid w:val="004A34E5"/>
    <w:rsid w:val="004B20C6"/>
    <w:rsid w:val="004B49FE"/>
    <w:rsid w:val="004B50AE"/>
    <w:rsid w:val="004B55DA"/>
    <w:rsid w:val="004B6718"/>
    <w:rsid w:val="004C0B23"/>
    <w:rsid w:val="004C1CD8"/>
    <w:rsid w:val="004C2D52"/>
    <w:rsid w:val="004C45DB"/>
    <w:rsid w:val="004D22D5"/>
    <w:rsid w:val="004D37F6"/>
    <w:rsid w:val="004D4031"/>
    <w:rsid w:val="004D533A"/>
    <w:rsid w:val="004D5A09"/>
    <w:rsid w:val="004E12F6"/>
    <w:rsid w:val="004E1C8E"/>
    <w:rsid w:val="004E62A6"/>
    <w:rsid w:val="004F0A6C"/>
    <w:rsid w:val="004F1C97"/>
    <w:rsid w:val="004F281B"/>
    <w:rsid w:val="004F5CDE"/>
    <w:rsid w:val="004F6159"/>
    <w:rsid w:val="004F778F"/>
    <w:rsid w:val="005002C6"/>
    <w:rsid w:val="005028AC"/>
    <w:rsid w:val="0050389F"/>
    <w:rsid w:val="00505BAB"/>
    <w:rsid w:val="00507C08"/>
    <w:rsid w:val="00515445"/>
    <w:rsid w:val="00515DAC"/>
    <w:rsid w:val="005171C3"/>
    <w:rsid w:val="0051765B"/>
    <w:rsid w:val="005249EF"/>
    <w:rsid w:val="00526CD8"/>
    <w:rsid w:val="00533648"/>
    <w:rsid w:val="00533B6F"/>
    <w:rsid w:val="005352DE"/>
    <w:rsid w:val="00537B4E"/>
    <w:rsid w:val="005444D6"/>
    <w:rsid w:val="00550D64"/>
    <w:rsid w:val="00552F59"/>
    <w:rsid w:val="0055415C"/>
    <w:rsid w:val="00554B69"/>
    <w:rsid w:val="00555C04"/>
    <w:rsid w:val="00556AFF"/>
    <w:rsid w:val="00556BE4"/>
    <w:rsid w:val="00557238"/>
    <w:rsid w:val="00564C3B"/>
    <w:rsid w:val="00577709"/>
    <w:rsid w:val="005803AE"/>
    <w:rsid w:val="00583017"/>
    <w:rsid w:val="00585E96"/>
    <w:rsid w:val="0058659D"/>
    <w:rsid w:val="0058778C"/>
    <w:rsid w:val="00590F93"/>
    <w:rsid w:val="00592FE4"/>
    <w:rsid w:val="00593994"/>
    <w:rsid w:val="00594E7C"/>
    <w:rsid w:val="005959C7"/>
    <w:rsid w:val="005A6DB9"/>
    <w:rsid w:val="005A7FF1"/>
    <w:rsid w:val="005B01C3"/>
    <w:rsid w:val="005B02F6"/>
    <w:rsid w:val="005B2E8A"/>
    <w:rsid w:val="005B3798"/>
    <w:rsid w:val="005B3B62"/>
    <w:rsid w:val="005B55DA"/>
    <w:rsid w:val="005B72C2"/>
    <w:rsid w:val="005C14ED"/>
    <w:rsid w:val="005C1ABE"/>
    <w:rsid w:val="005C60C7"/>
    <w:rsid w:val="005C6433"/>
    <w:rsid w:val="005D0FDC"/>
    <w:rsid w:val="005D24C5"/>
    <w:rsid w:val="005D4F93"/>
    <w:rsid w:val="005E0684"/>
    <w:rsid w:val="005E1BC8"/>
    <w:rsid w:val="005E1CC8"/>
    <w:rsid w:val="005E2B15"/>
    <w:rsid w:val="005E47AA"/>
    <w:rsid w:val="005E6FAF"/>
    <w:rsid w:val="005E711C"/>
    <w:rsid w:val="005F2A21"/>
    <w:rsid w:val="005F31DC"/>
    <w:rsid w:val="005F3741"/>
    <w:rsid w:val="005F4118"/>
    <w:rsid w:val="005F4C7B"/>
    <w:rsid w:val="005F6C62"/>
    <w:rsid w:val="006010CA"/>
    <w:rsid w:val="0060457D"/>
    <w:rsid w:val="006049A6"/>
    <w:rsid w:val="006058CC"/>
    <w:rsid w:val="00620E33"/>
    <w:rsid w:val="006225C4"/>
    <w:rsid w:val="00632CFA"/>
    <w:rsid w:val="0064049F"/>
    <w:rsid w:val="006413E0"/>
    <w:rsid w:val="0064175C"/>
    <w:rsid w:val="00643E39"/>
    <w:rsid w:val="006443CE"/>
    <w:rsid w:val="0065258C"/>
    <w:rsid w:val="00652921"/>
    <w:rsid w:val="00654007"/>
    <w:rsid w:val="0065441E"/>
    <w:rsid w:val="00654E0A"/>
    <w:rsid w:val="00656273"/>
    <w:rsid w:val="006562D3"/>
    <w:rsid w:val="0065652E"/>
    <w:rsid w:val="00656A4B"/>
    <w:rsid w:val="006574F3"/>
    <w:rsid w:val="0066067C"/>
    <w:rsid w:val="00664310"/>
    <w:rsid w:val="00665402"/>
    <w:rsid w:val="00666B4A"/>
    <w:rsid w:val="00667957"/>
    <w:rsid w:val="006733E5"/>
    <w:rsid w:val="006734F7"/>
    <w:rsid w:val="00677A4B"/>
    <w:rsid w:val="0068036B"/>
    <w:rsid w:val="00681E7E"/>
    <w:rsid w:val="0068253A"/>
    <w:rsid w:val="006836C9"/>
    <w:rsid w:val="0068410F"/>
    <w:rsid w:val="00684F73"/>
    <w:rsid w:val="0068722E"/>
    <w:rsid w:val="00691749"/>
    <w:rsid w:val="00692309"/>
    <w:rsid w:val="006936C0"/>
    <w:rsid w:val="00694BB8"/>
    <w:rsid w:val="00695E56"/>
    <w:rsid w:val="00697004"/>
    <w:rsid w:val="00697253"/>
    <w:rsid w:val="006A037F"/>
    <w:rsid w:val="006A30EA"/>
    <w:rsid w:val="006A728D"/>
    <w:rsid w:val="006C36EE"/>
    <w:rsid w:val="006C3983"/>
    <w:rsid w:val="006C6568"/>
    <w:rsid w:val="006C6983"/>
    <w:rsid w:val="006C6D9F"/>
    <w:rsid w:val="006D037A"/>
    <w:rsid w:val="006D229F"/>
    <w:rsid w:val="006D4626"/>
    <w:rsid w:val="006E143C"/>
    <w:rsid w:val="006E3556"/>
    <w:rsid w:val="006F46A1"/>
    <w:rsid w:val="006F7BA8"/>
    <w:rsid w:val="0070184B"/>
    <w:rsid w:val="00704BFC"/>
    <w:rsid w:val="00710460"/>
    <w:rsid w:val="0071056E"/>
    <w:rsid w:val="00711872"/>
    <w:rsid w:val="00713CD7"/>
    <w:rsid w:val="007141D4"/>
    <w:rsid w:val="007152DD"/>
    <w:rsid w:val="0071607A"/>
    <w:rsid w:val="007164F5"/>
    <w:rsid w:val="007173CC"/>
    <w:rsid w:val="0071784A"/>
    <w:rsid w:val="00717C73"/>
    <w:rsid w:val="00720959"/>
    <w:rsid w:val="00723F86"/>
    <w:rsid w:val="00724229"/>
    <w:rsid w:val="0072694E"/>
    <w:rsid w:val="00726BDB"/>
    <w:rsid w:val="00726C07"/>
    <w:rsid w:val="00730D21"/>
    <w:rsid w:val="007312AF"/>
    <w:rsid w:val="00731A8C"/>
    <w:rsid w:val="007323C9"/>
    <w:rsid w:val="00735277"/>
    <w:rsid w:val="007358F4"/>
    <w:rsid w:val="007362D2"/>
    <w:rsid w:val="007364E0"/>
    <w:rsid w:val="00742282"/>
    <w:rsid w:val="00743ED7"/>
    <w:rsid w:val="00744588"/>
    <w:rsid w:val="007452DF"/>
    <w:rsid w:val="00746AA4"/>
    <w:rsid w:val="00746B23"/>
    <w:rsid w:val="00750BDD"/>
    <w:rsid w:val="00750FFA"/>
    <w:rsid w:val="00752795"/>
    <w:rsid w:val="00752C65"/>
    <w:rsid w:val="00763CBD"/>
    <w:rsid w:val="0076448A"/>
    <w:rsid w:val="00764DE5"/>
    <w:rsid w:val="00766FA8"/>
    <w:rsid w:val="00772C79"/>
    <w:rsid w:val="00774452"/>
    <w:rsid w:val="0077749A"/>
    <w:rsid w:val="00781BA8"/>
    <w:rsid w:val="00782279"/>
    <w:rsid w:val="00784BC8"/>
    <w:rsid w:val="00790F08"/>
    <w:rsid w:val="0079409A"/>
    <w:rsid w:val="00795262"/>
    <w:rsid w:val="007A453E"/>
    <w:rsid w:val="007A6470"/>
    <w:rsid w:val="007A69D6"/>
    <w:rsid w:val="007A7933"/>
    <w:rsid w:val="007B01D5"/>
    <w:rsid w:val="007B0FE8"/>
    <w:rsid w:val="007B1B1D"/>
    <w:rsid w:val="007B58ED"/>
    <w:rsid w:val="007B7622"/>
    <w:rsid w:val="007C1EB0"/>
    <w:rsid w:val="007C3210"/>
    <w:rsid w:val="007C5D5A"/>
    <w:rsid w:val="007C6159"/>
    <w:rsid w:val="007D196D"/>
    <w:rsid w:val="007D2C8C"/>
    <w:rsid w:val="007D3BF1"/>
    <w:rsid w:val="007D5077"/>
    <w:rsid w:val="007E130A"/>
    <w:rsid w:val="007E1335"/>
    <w:rsid w:val="007E6B47"/>
    <w:rsid w:val="007F1502"/>
    <w:rsid w:val="007F15A6"/>
    <w:rsid w:val="007F3793"/>
    <w:rsid w:val="008075A4"/>
    <w:rsid w:val="00811C51"/>
    <w:rsid w:val="00811CC7"/>
    <w:rsid w:val="00815916"/>
    <w:rsid w:val="00817087"/>
    <w:rsid w:val="00820E21"/>
    <w:rsid w:val="008210D7"/>
    <w:rsid w:val="00821AAE"/>
    <w:rsid w:val="00822CAA"/>
    <w:rsid w:val="0082431C"/>
    <w:rsid w:val="00826FE1"/>
    <w:rsid w:val="00830E77"/>
    <w:rsid w:val="00831F12"/>
    <w:rsid w:val="008337CC"/>
    <w:rsid w:val="00834C5A"/>
    <w:rsid w:val="00836763"/>
    <w:rsid w:val="00836786"/>
    <w:rsid w:val="00836C49"/>
    <w:rsid w:val="00842895"/>
    <w:rsid w:val="008440BD"/>
    <w:rsid w:val="0084628B"/>
    <w:rsid w:val="00854372"/>
    <w:rsid w:val="00856E5C"/>
    <w:rsid w:val="00860CF4"/>
    <w:rsid w:val="00862D50"/>
    <w:rsid w:val="00866A60"/>
    <w:rsid w:val="0086728B"/>
    <w:rsid w:val="008702FB"/>
    <w:rsid w:val="00870411"/>
    <w:rsid w:val="008743BC"/>
    <w:rsid w:val="00874EAA"/>
    <w:rsid w:val="00875D05"/>
    <w:rsid w:val="00877F3E"/>
    <w:rsid w:val="00877FBB"/>
    <w:rsid w:val="00882170"/>
    <w:rsid w:val="008908E4"/>
    <w:rsid w:val="00891D05"/>
    <w:rsid w:val="0089299E"/>
    <w:rsid w:val="00894D74"/>
    <w:rsid w:val="008A11F0"/>
    <w:rsid w:val="008A16AD"/>
    <w:rsid w:val="008A51E5"/>
    <w:rsid w:val="008A5381"/>
    <w:rsid w:val="008A689F"/>
    <w:rsid w:val="008C30C4"/>
    <w:rsid w:val="008D2716"/>
    <w:rsid w:val="008D2DCD"/>
    <w:rsid w:val="008D4421"/>
    <w:rsid w:val="008E08B6"/>
    <w:rsid w:val="008E3E17"/>
    <w:rsid w:val="008E445F"/>
    <w:rsid w:val="008E4AE3"/>
    <w:rsid w:val="008F2119"/>
    <w:rsid w:val="009006BC"/>
    <w:rsid w:val="00903B89"/>
    <w:rsid w:val="00904559"/>
    <w:rsid w:val="00907E05"/>
    <w:rsid w:val="009151DA"/>
    <w:rsid w:val="0091769E"/>
    <w:rsid w:val="009214E5"/>
    <w:rsid w:val="0092299B"/>
    <w:rsid w:val="0092397E"/>
    <w:rsid w:val="00923EB1"/>
    <w:rsid w:val="00924A1B"/>
    <w:rsid w:val="00926B1C"/>
    <w:rsid w:val="00933E3A"/>
    <w:rsid w:val="00936AA1"/>
    <w:rsid w:val="00941A4E"/>
    <w:rsid w:val="00941F82"/>
    <w:rsid w:val="00942CD2"/>
    <w:rsid w:val="00942D66"/>
    <w:rsid w:val="00942FF4"/>
    <w:rsid w:val="00943FB2"/>
    <w:rsid w:val="00944595"/>
    <w:rsid w:val="009509BC"/>
    <w:rsid w:val="0095136B"/>
    <w:rsid w:val="0096722F"/>
    <w:rsid w:val="00967802"/>
    <w:rsid w:val="00970E87"/>
    <w:rsid w:val="0097165A"/>
    <w:rsid w:val="00974023"/>
    <w:rsid w:val="00975174"/>
    <w:rsid w:val="00975E10"/>
    <w:rsid w:val="00977BD8"/>
    <w:rsid w:val="0098123A"/>
    <w:rsid w:val="00986446"/>
    <w:rsid w:val="00990A95"/>
    <w:rsid w:val="00990C1C"/>
    <w:rsid w:val="00994FE6"/>
    <w:rsid w:val="009A039C"/>
    <w:rsid w:val="009A0F40"/>
    <w:rsid w:val="009A203A"/>
    <w:rsid w:val="009A5A87"/>
    <w:rsid w:val="009A6165"/>
    <w:rsid w:val="009A6C31"/>
    <w:rsid w:val="009A73E6"/>
    <w:rsid w:val="009A73F0"/>
    <w:rsid w:val="009B2AB3"/>
    <w:rsid w:val="009B4854"/>
    <w:rsid w:val="009B4D58"/>
    <w:rsid w:val="009B599B"/>
    <w:rsid w:val="009B5D23"/>
    <w:rsid w:val="009D1C3C"/>
    <w:rsid w:val="009D23D8"/>
    <w:rsid w:val="009D28A4"/>
    <w:rsid w:val="009D292E"/>
    <w:rsid w:val="009D30CF"/>
    <w:rsid w:val="009D31E2"/>
    <w:rsid w:val="009D3401"/>
    <w:rsid w:val="009D4036"/>
    <w:rsid w:val="009D51AE"/>
    <w:rsid w:val="009D74FD"/>
    <w:rsid w:val="009D7E73"/>
    <w:rsid w:val="009E2393"/>
    <w:rsid w:val="009E2F41"/>
    <w:rsid w:val="009E32E5"/>
    <w:rsid w:val="009E52DA"/>
    <w:rsid w:val="009E73C0"/>
    <w:rsid w:val="009F3C56"/>
    <w:rsid w:val="00A04FC4"/>
    <w:rsid w:val="00A11ABC"/>
    <w:rsid w:val="00A13454"/>
    <w:rsid w:val="00A138AE"/>
    <w:rsid w:val="00A148C8"/>
    <w:rsid w:val="00A1598B"/>
    <w:rsid w:val="00A2312A"/>
    <w:rsid w:val="00A25356"/>
    <w:rsid w:val="00A25BB3"/>
    <w:rsid w:val="00A25E25"/>
    <w:rsid w:val="00A26271"/>
    <w:rsid w:val="00A302EA"/>
    <w:rsid w:val="00A30811"/>
    <w:rsid w:val="00A32DD3"/>
    <w:rsid w:val="00A33E8D"/>
    <w:rsid w:val="00A34215"/>
    <w:rsid w:val="00A42F27"/>
    <w:rsid w:val="00A453DB"/>
    <w:rsid w:val="00A45F7A"/>
    <w:rsid w:val="00A46673"/>
    <w:rsid w:val="00A47D13"/>
    <w:rsid w:val="00A5513B"/>
    <w:rsid w:val="00A56EBB"/>
    <w:rsid w:val="00A57464"/>
    <w:rsid w:val="00A57807"/>
    <w:rsid w:val="00A6167F"/>
    <w:rsid w:val="00A6305C"/>
    <w:rsid w:val="00A67F21"/>
    <w:rsid w:val="00A72371"/>
    <w:rsid w:val="00A72C24"/>
    <w:rsid w:val="00A754B8"/>
    <w:rsid w:val="00A75D70"/>
    <w:rsid w:val="00A76FF1"/>
    <w:rsid w:val="00A904C2"/>
    <w:rsid w:val="00A90EB0"/>
    <w:rsid w:val="00A95C74"/>
    <w:rsid w:val="00A963D3"/>
    <w:rsid w:val="00AA165B"/>
    <w:rsid w:val="00AA4844"/>
    <w:rsid w:val="00AA58A0"/>
    <w:rsid w:val="00AA76D7"/>
    <w:rsid w:val="00AB158E"/>
    <w:rsid w:val="00AB1BD8"/>
    <w:rsid w:val="00AB2056"/>
    <w:rsid w:val="00AB7333"/>
    <w:rsid w:val="00AC23BF"/>
    <w:rsid w:val="00AC395F"/>
    <w:rsid w:val="00AC41E0"/>
    <w:rsid w:val="00AC4755"/>
    <w:rsid w:val="00AD1488"/>
    <w:rsid w:val="00AD3B83"/>
    <w:rsid w:val="00AD54F2"/>
    <w:rsid w:val="00AD5C39"/>
    <w:rsid w:val="00AD6748"/>
    <w:rsid w:val="00AE079B"/>
    <w:rsid w:val="00AE512C"/>
    <w:rsid w:val="00AE5D8E"/>
    <w:rsid w:val="00AE733E"/>
    <w:rsid w:val="00AF2EA6"/>
    <w:rsid w:val="00AF44E3"/>
    <w:rsid w:val="00AF72BB"/>
    <w:rsid w:val="00AF7718"/>
    <w:rsid w:val="00B000AB"/>
    <w:rsid w:val="00B0163F"/>
    <w:rsid w:val="00B045B4"/>
    <w:rsid w:val="00B046CA"/>
    <w:rsid w:val="00B05276"/>
    <w:rsid w:val="00B122DA"/>
    <w:rsid w:val="00B14039"/>
    <w:rsid w:val="00B165DC"/>
    <w:rsid w:val="00B179EA"/>
    <w:rsid w:val="00B24D48"/>
    <w:rsid w:val="00B251DB"/>
    <w:rsid w:val="00B3263B"/>
    <w:rsid w:val="00B32F93"/>
    <w:rsid w:val="00B33C61"/>
    <w:rsid w:val="00B44A85"/>
    <w:rsid w:val="00B4562A"/>
    <w:rsid w:val="00B510CA"/>
    <w:rsid w:val="00B51DBB"/>
    <w:rsid w:val="00B53E1C"/>
    <w:rsid w:val="00B54C09"/>
    <w:rsid w:val="00B573B3"/>
    <w:rsid w:val="00B63938"/>
    <w:rsid w:val="00B65243"/>
    <w:rsid w:val="00B679EE"/>
    <w:rsid w:val="00B70D19"/>
    <w:rsid w:val="00B735C0"/>
    <w:rsid w:val="00B73EB3"/>
    <w:rsid w:val="00B75F1E"/>
    <w:rsid w:val="00B763A1"/>
    <w:rsid w:val="00B9190C"/>
    <w:rsid w:val="00B92F55"/>
    <w:rsid w:val="00B9750D"/>
    <w:rsid w:val="00B97721"/>
    <w:rsid w:val="00BA1655"/>
    <w:rsid w:val="00BA1B45"/>
    <w:rsid w:val="00BA42D1"/>
    <w:rsid w:val="00BA5D75"/>
    <w:rsid w:val="00BB1A97"/>
    <w:rsid w:val="00BB33FD"/>
    <w:rsid w:val="00BB38AE"/>
    <w:rsid w:val="00BB3BBF"/>
    <w:rsid w:val="00BB3E90"/>
    <w:rsid w:val="00BB5259"/>
    <w:rsid w:val="00BB6337"/>
    <w:rsid w:val="00BB70FA"/>
    <w:rsid w:val="00BC1E86"/>
    <w:rsid w:val="00BC3D88"/>
    <w:rsid w:val="00BC3E4D"/>
    <w:rsid w:val="00BC795A"/>
    <w:rsid w:val="00BD4F10"/>
    <w:rsid w:val="00BD676B"/>
    <w:rsid w:val="00BD7E5F"/>
    <w:rsid w:val="00BE4444"/>
    <w:rsid w:val="00BE4C8A"/>
    <w:rsid w:val="00BE7B4E"/>
    <w:rsid w:val="00BF4E28"/>
    <w:rsid w:val="00C00542"/>
    <w:rsid w:val="00C01899"/>
    <w:rsid w:val="00C05EFC"/>
    <w:rsid w:val="00C0696F"/>
    <w:rsid w:val="00C073B7"/>
    <w:rsid w:val="00C1084C"/>
    <w:rsid w:val="00C14204"/>
    <w:rsid w:val="00C143A1"/>
    <w:rsid w:val="00C16D37"/>
    <w:rsid w:val="00C17313"/>
    <w:rsid w:val="00C24846"/>
    <w:rsid w:val="00C249FC"/>
    <w:rsid w:val="00C274DA"/>
    <w:rsid w:val="00C31AAD"/>
    <w:rsid w:val="00C32047"/>
    <w:rsid w:val="00C3219F"/>
    <w:rsid w:val="00C32A6A"/>
    <w:rsid w:val="00C32AE1"/>
    <w:rsid w:val="00C32D74"/>
    <w:rsid w:val="00C336CB"/>
    <w:rsid w:val="00C355AD"/>
    <w:rsid w:val="00C4090C"/>
    <w:rsid w:val="00C4187C"/>
    <w:rsid w:val="00C42CCA"/>
    <w:rsid w:val="00C43351"/>
    <w:rsid w:val="00C43980"/>
    <w:rsid w:val="00C4760F"/>
    <w:rsid w:val="00C47B47"/>
    <w:rsid w:val="00C50D31"/>
    <w:rsid w:val="00C60BBD"/>
    <w:rsid w:val="00C720A1"/>
    <w:rsid w:val="00C720DC"/>
    <w:rsid w:val="00C738BA"/>
    <w:rsid w:val="00C77592"/>
    <w:rsid w:val="00C804A7"/>
    <w:rsid w:val="00C811DD"/>
    <w:rsid w:val="00C81BB0"/>
    <w:rsid w:val="00C8782F"/>
    <w:rsid w:val="00C93896"/>
    <w:rsid w:val="00C94332"/>
    <w:rsid w:val="00C948D6"/>
    <w:rsid w:val="00C94FD4"/>
    <w:rsid w:val="00CA0130"/>
    <w:rsid w:val="00CA0162"/>
    <w:rsid w:val="00CA06FB"/>
    <w:rsid w:val="00CA140E"/>
    <w:rsid w:val="00CA1A09"/>
    <w:rsid w:val="00CA1AD3"/>
    <w:rsid w:val="00CB2C79"/>
    <w:rsid w:val="00CB33DB"/>
    <w:rsid w:val="00CB55E6"/>
    <w:rsid w:val="00CB702A"/>
    <w:rsid w:val="00CB74D8"/>
    <w:rsid w:val="00CB7E8D"/>
    <w:rsid w:val="00CC0B5D"/>
    <w:rsid w:val="00CC1DA7"/>
    <w:rsid w:val="00CC582E"/>
    <w:rsid w:val="00CC6F63"/>
    <w:rsid w:val="00CD038A"/>
    <w:rsid w:val="00CD79D7"/>
    <w:rsid w:val="00CE28D4"/>
    <w:rsid w:val="00CE2E03"/>
    <w:rsid w:val="00CE4225"/>
    <w:rsid w:val="00CE5B7D"/>
    <w:rsid w:val="00CE6A9B"/>
    <w:rsid w:val="00D004EC"/>
    <w:rsid w:val="00D0127A"/>
    <w:rsid w:val="00D01C5B"/>
    <w:rsid w:val="00D01DC2"/>
    <w:rsid w:val="00D0228F"/>
    <w:rsid w:val="00D03CCE"/>
    <w:rsid w:val="00D04297"/>
    <w:rsid w:val="00D05881"/>
    <w:rsid w:val="00D07628"/>
    <w:rsid w:val="00D1005B"/>
    <w:rsid w:val="00D10CBA"/>
    <w:rsid w:val="00D154F2"/>
    <w:rsid w:val="00D16930"/>
    <w:rsid w:val="00D21058"/>
    <w:rsid w:val="00D22531"/>
    <w:rsid w:val="00D2289A"/>
    <w:rsid w:val="00D228CB"/>
    <w:rsid w:val="00D22F20"/>
    <w:rsid w:val="00D2642A"/>
    <w:rsid w:val="00D26E71"/>
    <w:rsid w:val="00D302E3"/>
    <w:rsid w:val="00D321B2"/>
    <w:rsid w:val="00D3262E"/>
    <w:rsid w:val="00D34B13"/>
    <w:rsid w:val="00D42B99"/>
    <w:rsid w:val="00D42DE2"/>
    <w:rsid w:val="00D43418"/>
    <w:rsid w:val="00D462D5"/>
    <w:rsid w:val="00D55A9E"/>
    <w:rsid w:val="00D55F6F"/>
    <w:rsid w:val="00D61CB6"/>
    <w:rsid w:val="00D61D6E"/>
    <w:rsid w:val="00D67A85"/>
    <w:rsid w:val="00D71182"/>
    <w:rsid w:val="00D73DC0"/>
    <w:rsid w:val="00D75768"/>
    <w:rsid w:val="00D82781"/>
    <w:rsid w:val="00D9161F"/>
    <w:rsid w:val="00D9455F"/>
    <w:rsid w:val="00D95865"/>
    <w:rsid w:val="00D96D95"/>
    <w:rsid w:val="00DA055A"/>
    <w:rsid w:val="00DA28A5"/>
    <w:rsid w:val="00DA4D94"/>
    <w:rsid w:val="00DA52BC"/>
    <w:rsid w:val="00DA7ABA"/>
    <w:rsid w:val="00DB11E2"/>
    <w:rsid w:val="00DB219D"/>
    <w:rsid w:val="00DB324B"/>
    <w:rsid w:val="00DB3F30"/>
    <w:rsid w:val="00DB7E22"/>
    <w:rsid w:val="00DC08AC"/>
    <w:rsid w:val="00DC226A"/>
    <w:rsid w:val="00DC2B8E"/>
    <w:rsid w:val="00DD47D4"/>
    <w:rsid w:val="00DD56E2"/>
    <w:rsid w:val="00DE02BD"/>
    <w:rsid w:val="00DE09CC"/>
    <w:rsid w:val="00DE0CDB"/>
    <w:rsid w:val="00DE3E8A"/>
    <w:rsid w:val="00DE77F9"/>
    <w:rsid w:val="00DE7D91"/>
    <w:rsid w:val="00DF555A"/>
    <w:rsid w:val="00E00F60"/>
    <w:rsid w:val="00E05039"/>
    <w:rsid w:val="00E0676F"/>
    <w:rsid w:val="00E112C9"/>
    <w:rsid w:val="00E11C85"/>
    <w:rsid w:val="00E12A7F"/>
    <w:rsid w:val="00E145CE"/>
    <w:rsid w:val="00E1730D"/>
    <w:rsid w:val="00E21253"/>
    <w:rsid w:val="00E21DA5"/>
    <w:rsid w:val="00E27FA9"/>
    <w:rsid w:val="00E34AA2"/>
    <w:rsid w:val="00E354A8"/>
    <w:rsid w:val="00E363AA"/>
    <w:rsid w:val="00E4198B"/>
    <w:rsid w:val="00E42A2B"/>
    <w:rsid w:val="00E46C86"/>
    <w:rsid w:val="00E547E0"/>
    <w:rsid w:val="00E554B6"/>
    <w:rsid w:val="00E57A21"/>
    <w:rsid w:val="00E621C1"/>
    <w:rsid w:val="00E62B62"/>
    <w:rsid w:val="00E63369"/>
    <w:rsid w:val="00E65EAC"/>
    <w:rsid w:val="00E70114"/>
    <w:rsid w:val="00E72A7D"/>
    <w:rsid w:val="00E76197"/>
    <w:rsid w:val="00E80DEA"/>
    <w:rsid w:val="00E83161"/>
    <w:rsid w:val="00E8364C"/>
    <w:rsid w:val="00E856E8"/>
    <w:rsid w:val="00E872E8"/>
    <w:rsid w:val="00E876CF"/>
    <w:rsid w:val="00E87EF6"/>
    <w:rsid w:val="00E92582"/>
    <w:rsid w:val="00E94AC2"/>
    <w:rsid w:val="00E9588C"/>
    <w:rsid w:val="00E9642E"/>
    <w:rsid w:val="00EA0D58"/>
    <w:rsid w:val="00EA6D98"/>
    <w:rsid w:val="00EA79C2"/>
    <w:rsid w:val="00EB04F1"/>
    <w:rsid w:val="00EB58CD"/>
    <w:rsid w:val="00EB6769"/>
    <w:rsid w:val="00EC09EF"/>
    <w:rsid w:val="00EC1454"/>
    <w:rsid w:val="00EC1B0C"/>
    <w:rsid w:val="00EC3899"/>
    <w:rsid w:val="00EC6C06"/>
    <w:rsid w:val="00EC70DA"/>
    <w:rsid w:val="00ED19AF"/>
    <w:rsid w:val="00ED2AA3"/>
    <w:rsid w:val="00ED2E21"/>
    <w:rsid w:val="00EE0FF8"/>
    <w:rsid w:val="00EE32F4"/>
    <w:rsid w:val="00EE3340"/>
    <w:rsid w:val="00EE3506"/>
    <w:rsid w:val="00EE4E35"/>
    <w:rsid w:val="00EF3654"/>
    <w:rsid w:val="00EF569C"/>
    <w:rsid w:val="00EF5B95"/>
    <w:rsid w:val="00EF6EC5"/>
    <w:rsid w:val="00F02F11"/>
    <w:rsid w:val="00F03A3E"/>
    <w:rsid w:val="00F06AB2"/>
    <w:rsid w:val="00F11358"/>
    <w:rsid w:val="00F1290C"/>
    <w:rsid w:val="00F142FA"/>
    <w:rsid w:val="00F16AB5"/>
    <w:rsid w:val="00F20D9C"/>
    <w:rsid w:val="00F241E8"/>
    <w:rsid w:val="00F258CC"/>
    <w:rsid w:val="00F303E3"/>
    <w:rsid w:val="00F33255"/>
    <w:rsid w:val="00F35981"/>
    <w:rsid w:val="00F365ED"/>
    <w:rsid w:val="00F43E65"/>
    <w:rsid w:val="00F457AC"/>
    <w:rsid w:val="00F45956"/>
    <w:rsid w:val="00F50528"/>
    <w:rsid w:val="00F53D64"/>
    <w:rsid w:val="00F55768"/>
    <w:rsid w:val="00F57A4B"/>
    <w:rsid w:val="00F608EB"/>
    <w:rsid w:val="00F60A82"/>
    <w:rsid w:val="00F60E3E"/>
    <w:rsid w:val="00F64655"/>
    <w:rsid w:val="00F650CB"/>
    <w:rsid w:val="00F65255"/>
    <w:rsid w:val="00F67DF7"/>
    <w:rsid w:val="00F72259"/>
    <w:rsid w:val="00F7253D"/>
    <w:rsid w:val="00F757E7"/>
    <w:rsid w:val="00F7625F"/>
    <w:rsid w:val="00F8014E"/>
    <w:rsid w:val="00F83202"/>
    <w:rsid w:val="00F841E6"/>
    <w:rsid w:val="00F85A3C"/>
    <w:rsid w:val="00F91235"/>
    <w:rsid w:val="00F94619"/>
    <w:rsid w:val="00F95870"/>
    <w:rsid w:val="00F96912"/>
    <w:rsid w:val="00F97DAA"/>
    <w:rsid w:val="00FA5D74"/>
    <w:rsid w:val="00FB235D"/>
    <w:rsid w:val="00FB724C"/>
    <w:rsid w:val="00FC1353"/>
    <w:rsid w:val="00FC3C5A"/>
    <w:rsid w:val="00FC3DCF"/>
    <w:rsid w:val="00FC551D"/>
    <w:rsid w:val="00FD2687"/>
    <w:rsid w:val="00FD26E4"/>
    <w:rsid w:val="00FD2955"/>
    <w:rsid w:val="00FD4010"/>
    <w:rsid w:val="00FD67E9"/>
    <w:rsid w:val="00FE0869"/>
    <w:rsid w:val="00FE0F36"/>
    <w:rsid w:val="00FE3F95"/>
    <w:rsid w:val="00FE3FF3"/>
    <w:rsid w:val="00FE52CC"/>
    <w:rsid w:val="00FE79A0"/>
    <w:rsid w:val="00FF60E1"/>
    <w:rsid w:val="479B91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76EC8"/>
  <w15:docId w15:val="{DE946A2F-F8E0-4B9F-BD82-6C3DF2937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F0A"/>
  </w:style>
  <w:style w:type="paragraph" w:styleId="Overskrift1">
    <w:name w:val="heading 1"/>
    <w:basedOn w:val="Normal"/>
    <w:next w:val="Normal"/>
    <w:link w:val="Overskrift1Tegn"/>
    <w:uiPriority w:val="9"/>
    <w:qFormat/>
    <w:rsid w:val="00100F0A"/>
    <w:pPr>
      <w:keepNext/>
      <w:keepLines/>
      <w:numPr>
        <w:numId w:val="4"/>
      </w:numPr>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Overskrift2">
    <w:name w:val="heading 2"/>
    <w:basedOn w:val="Normal"/>
    <w:next w:val="Normal"/>
    <w:link w:val="Overskrift2Tegn"/>
    <w:uiPriority w:val="9"/>
    <w:unhideWhenUsed/>
    <w:qFormat/>
    <w:rsid w:val="00100F0A"/>
    <w:pPr>
      <w:keepNext/>
      <w:keepLines/>
      <w:numPr>
        <w:ilvl w:val="1"/>
        <w:numId w:val="4"/>
      </w:numPr>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Overskrift3">
    <w:name w:val="heading 3"/>
    <w:basedOn w:val="Normal"/>
    <w:next w:val="Normal"/>
    <w:link w:val="Overskrift3Tegn"/>
    <w:uiPriority w:val="9"/>
    <w:unhideWhenUsed/>
    <w:qFormat/>
    <w:rsid w:val="00100F0A"/>
    <w:pPr>
      <w:keepNext/>
      <w:keepLines/>
      <w:numPr>
        <w:ilvl w:val="2"/>
        <w:numId w:val="4"/>
      </w:numPr>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Overskrift4">
    <w:name w:val="heading 4"/>
    <w:basedOn w:val="Normal"/>
    <w:next w:val="Normal"/>
    <w:link w:val="Overskrift4Tegn"/>
    <w:uiPriority w:val="9"/>
    <w:semiHidden/>
    <w:unhideWhenUsed/>
    <w:qFormat/>
    <w:rsid w:val="00100F0A"/>
    <w:pPr>
      <w:keepNext/>
      <w:keepLines/>
      <w:numPr>
        <w:ilvl w:val="3"/>
        <w:numId w:val="4"/>
      </w:numPr>
      <w:spacing w:before="40" w:after="0"/>
      <w:outlineLvl w:val="3"/>
    </w:pPr>
    <w:rPr>
      <w:rFonts w:asciiTheme="majorHAnsi" w:eastAsiaTheme="majorEastAsia" w:hAnsiTheme="majorHAnsi" w:cstheme="majorBidi"/>
      <w:color w:val="365F91" w:themeColor="accent1" w:themeShade="BF"/>
      <w:sz w:val="24"/>
      <w:szCs w:val="24"/>
    </w:rPr>
  </w:style>
  <w:style w:type="paragraph" w:styleId="Overskrift5">
    <w:name w:val="heading 5"/>
    <w:basedOn w:val="Normal"/>
    <w:next w:val="Normal"/>
    <w:link w:val="Overskrift5Tegn"/>
    <w:uiPriority w:val="9"/>
    <w:semiHidden/>
    <w:unhideWhenUsed/>
    <w:qFormat/>
    <w:rsid w:val="00100F0A"/>
    <w:pPr>
      <w:keepNext/>
      <w:keepLines/>
      <w:numPr>
        <w:ilvl w:val="4"/>
        <w:numId w:val="4"/>
      </w:numPr>
      <w:spacing w:before="40" w:after="0"/>
      <w:outlineLvl w:val="4"/>
    </w:pPr>
    <w:rPr>
      <w:rFonts w:asciiTheme="majorHAnsi" w:eastAsiaTheme="majorEastAsia" w:hAnsiTheme="majorHAnsi" w:cstheme="majorBidi"/>
      <w:caps/>
      <w:color w:val="365F91" w:themeColor="accent1" w:themeShade="BF"/>
    </w:rPr>
  </w:style>
  <w:style w:type="paragraph" w:styleId="Overskrift6">
    <w:name w:val="heading 6"/>
    <w:basedOn w:val="Normal"/>
    <w:next w:val="Normal"/>
    <w:link w:val="Overskrift6Tegn"/>
    <w:uiPriority w:val="9"/>
    <w:semiHidden/>
    <w:unhideWhenUsed/>
    <w:qFormat/>
    <w:rsid w:val="00100F0A"/>
    <w:pPr>
      <w:keepNext/>
      <w:keepLines/>
      <w:numPr>
        <w:ilvl w:val="5"/>
        <w:numId w:val="4"/>
      </w:numPr>
      <w:spacing w:before="40" w:after="0"/>
      <w:outlineLvl w:val="5"/>
    </w:pPr>
    <w:rPr>
      <w:rFonts w:asciiTheme="majorHAnsi" w:eastAsiaTheme="majorEastAsia" w:hAnsiTheme="majorHAnsi" w:cstheme="majorBidi"/>
      <w:i/>
      <w:iCs/>
      <w:caps/>
      <w:color w:val="244061" w:themeColor="accent1" w:themeShade="80"/>
    </w:rPr>
  </w:style>
  <w:style w:type="paragraph" w:styleId="Overskrift7">
    <w:name w:val="heading 7"/>
    <w:basedOn w:val="Normal"/>
    <w:next w:val="Normal"/>
    <w:link w:val="Overskrift7Tegn"/>
    <w:uiPriority w:val="9"/>
    <w:semiHidden/>
    <w:unhideWhenUsed/>
    <w:qFormat/>
    <w:rsid w:val="00100F0A"/>
    <w:pPr>
      <w:keepNext/>
      <w:keepLines/>
      <w:numPr>
        <w:ilvl w:val="6"/>
        <w:numId w:val="4"/>
      </w:numPr>
      <w:spacing w:before="40" w:after="0"/>
      <w:outlineLvl w:val="6"/>
    </w:pPr>
    <w:rPr>
      <w:rFonts w:asciiTheme="majorHAnsi" w:eastAsiaTheme="majorEastAsia" w:hAnsiTheme="majorHAnsi" w:cstheme="majorBidi"/>
      <w:b/>
      <w:bCs/>
      <w:color w:val="244061" w:themeColor="accent1" w:themeShade="80"/>
    </w:rPr>
  </w:style>
  <w:style w:type="paragraph" w:styleId="Overskrift8">
    <w:name w:val="heading 8"/>
    <w:basedOn w:val="Normal"/>
    <w:next w:val="Normal"/>
    <w:link w:val="Overskrift8Tegn"/>
    <w:uiPriority w:val="9"/>
    <w:semiHidden/>
    <w:unhideWhenUsed/>
    <w:qFormat/>
    <w:rsid w:val="00100F0A"/>
    <w:pPr>
      <w:keepNext/>
      <w:keepLines/>
      <w:numPr>
        <w:ilvl w:val="7"/>
        <w:numId w:val="4"/>
      </w:numPr>
      <w:spacing w:before="40" w:after="0"/>
      <w:outlineLvl w:val="7"/>
    </w:pPr>
    <w:rPr>
      <w:rFonts w:asciiTheme="majorHAnsi" w:eastAsiaTheme="majorEastAsia" w:hAnsiTheme="majorHAnsi" w:cstheme="majorBidi"/>
      <w:b/>
      <w:bCs/>
      <w:i/>
      <w:iCs/>
      <w:color w:val="244061" w:themeColor="accent1" w:themeShade="80"/>
    </w:rPr>
  </w:style>
  <w:style w:type="paragraph" w:styleId="Overskrift9">
    <w:name w:val="heading 9"/>
    <w:basedOn w:val="Normal"/>
    <w:next w:val="Normal"/>
    <w:link w:val="Overskrift9Tegn"/>
    <w:uiPriority w:val="9"/>
    <w:semiHidden/>
    <w:unhideWhenUsed/>
    <w:qFormat/>
    <w:rsid w:val="00100F0A"/>
    <w:pPr>
      <w:keepNext/>
      <w:keepLines/>
      <w:numPr>
        <w:ilvl w:val="8"/>
        <w:numId w:val="4"/>
      </w:numPr>
      <w:spacing w:before="40" w:after="0"/>
      <w:outlineLvl w:val="8"/>
    </w:pPr>
    <w:rPr>
      <w:rFonts w:asciiTheme="majorHAnsi" w:eastAsiaTheme="majorEastAsia" w:hAnsiTheme="majorHAnsi" w:cstheme="majorBidi"/>
      <w:i/>
      <w:iCs/>
      <w:color w:val="244061" w:themeColor="accent1"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D5A0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D5A09"/>
  </w:style>
  <w:style w:type="paragraph" w:styleId="Bunntekst">
    <w:name w:val="footer"/>
    <w:basedOn w:val="Normal"/>
    <w:link w:val="BunntekstTegn"/>
    <w:uiPriority w:val="99"/>
    <w:unhideWhenUsed/>
    <w:rsid w:val="004D5A0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D5A09"/>
  </w:style>
  <w:style w:type="character" w:customStyle="1" w:styleId="Overskrift1Tegn">
    <w:name w:val="Overskrift 1 Tegn"/>
    <w:basedOn w:val="Standardskriftforavsnitt"/>
    <w:link w:val="Overskrift1"/>
    <w:uiPriority w:val="9"/>
    <w:rsid w:val="00100F0A"/>
    <w:rPr>
      <w:rFonts w:asciiTheme="majorHAnsi" w:eastAsiaTheme="majorEastAsia" w:hAnsiTheme="majorHAnsi" w:cstheme="majorBidi"/>
      <w:color w:val="244061" w:themeColor="accent1" w:themeShade="80"/>
      <w:sz w:val="36"/>
      <w:szCs w:val="36"/>
    </w:rPr>
  </w:style>
  <w:style w:type="table" w:customStyle="1" w:styleId="Rutenettabell4uthevingsfarge11">
    <w:name w:val="Rutenettabell 4 – uthevingsfarge 11"/>
    <w:basedOn w:val="Vanligtabell"/>
    <w:uiPriority w:val="49"/>
    <w:rsid w:val="00C32047"/>
    <w:pPr>
      <w:spacing w:after="0" w:line="240" w:lineRule="auto"/>
    </w:pPr>
    <w:rPr>
      <w:rFonts w:ascii="Calibri" w:eastAsia="Times New Roman" w:hAnsi="Calibri" w:cs="Times New Roman"/>
      <w:sz w:val="20"/>
      <w:szCs w:val="20"/>
      <w:lang w:eastAsia="nb-N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kobling">
    <w:name w:val="Hyperlink"/>
    <w:basedOn w:val="Standardskriftforavsnitt"/>
    <w:uiPriority w:val="99"/>
    <w:unhideWhenUsed/>
    <w:rsid w:val="006443CE"/>
    <w:rPr>
      <w:color w:val="0000FF" w:themeColor="hyperlink"/>
      <w:u w:val="single"/>
    </w:rPr>
  </w:style>
  <w:style w:type="character" w:styleId="Ulstomtale">
    <w:name w:val="Unresolved Mention"/>
    <w:basedOn w:val="Standardskriftforavsnitt"/>
    <w:uiPriority w:val="99"/>
    <w:semiHidden/>
    <w:unhideWhenUsed/>
    <w:rsid w:val="006443CE"/>
    <w:rPr>
      <w:color w:val="605E5C"/>
      <w:shd w:val="clear" w:color="auto" w:fill="E1DFDD"/>
    </w:rPr>
  </w:style>
  <w:style w:type="character" w:styleId="Fulgthyperkobling">
    <w:name w:val="FollowedHyperlink"/>
    <w:basedOn w:val="Standardskriftforavsnitt"/>
    <w:uiPriority w:val="99"/>
    <w:semiHidden/>
    <w:unhideWhenUsed/>
    <w:rsid w:val="006443CE"/>
    <w:rPr>
      <w:color w:val="800080" w:themeColor="followedHyperlink"/>
      <w:u w:val="single"/>
    </w:rPr>
  </w:style>
  <w:style w:type="character" w:styleId="Merknadsreferanse">
    <w:name w:val="annotation reference"/>
    <w:basedOn w:val="Standardskriftforavsnitt"/>
    <w:uiPriority w:val="99"/>
    <w:semiHidden/>
    <w:unhideWhenUsed/>
    <w:rsid w:val="00B9750D"/>
    <w:rPr>
      <w:sz w:val="16"/>
      <w:szCs w:val="16"/>
    </w:rPr>
  </w:style>
  <w:style w:type="paragraph" w:styleId="Merknadstekst">
    <w:name w:val="annotation text"/>
    <w:basedOn w:val="Normal"/>
    <w:link w:val="MerknadstekstTegn"/>
    <w:uiPriority w:val="99"/>
    <w:unhideWhenUsed/>
    <w:rsid w:val="00B9750D"/>
    <w:pPr>
      <w:spacing w:line="240" w:lineRule="auto"/>
    </w:pPr>
  </w:style>
  <w:style w:type="character" w:customStyle="1" w:styleId="MerknadstekstTegn">
    <w:name w:val="Merknadstekst Tegn"/>
    <w:basedOn w:val="Standardskriftforavsnitt"/>
    <w:link w:val="Merknadstekst"/>
    <w:uiPriority w:val="99"/>
    <w:rsid w:val="00B9750D"/>
    <w:rPr>
      <w:rFonts w:ascii="Calibri" w:eastAsia="Times New Roman" w:hAnsi="Calibri" w:cs="Times New Roman"/>
      <w:sz w:val="20"/>
      <w:szCs w:val="20"/>
      <w:lang w:val="en-US" w:bidi="en-US"/>
    </w:rPr>
  </w:style>
  <w:style w:type="paragraph" w:styleId="Kommentaremne">
    <w:name w:val="annotation subject"/>
    <w:basedOn w:val="Merknadstekst"/>
    <w:next w:val="Merknadstekst"/>
    <w:link w:val="KommentaremneTegn"/>
    <w:uiPriority w:val="99"/>
    <w:semiHidden/>
    <w:unhideWhenUsed/>
    <w:rsid w:val="00B9750D"/>
    <w:rPr>
      <w:b/>
      <w:bCs/>
    </w:rPr>
  </w:style>
  <w:style w:type="character" w:customStyle="1" w:styleId="KommentaremneTegn">
    <w:name w:val="Kommentaremne Tegn"/>
    <w:basedOn w:val="MerknadstekstTegn"/>
    <w:link w:val="Kommentaremne"/>
    <w:uiPriority w:val="99"/>
    <w:semiHidden/>
    <w:rsid w:val="00B9750D"/>
    <w:rPr>
      <w:rFonts w:ascii="Calibri" w:eastAsia="Times New Roman" w:hAnsi="Calibri" w:cs="Times New Roman"/>
      <w:b/>
      <w:bCs/>
      <w:sz w:val="20"/>
      <w:szCs w:val="20"/>
      <w:lang w:val="en-US" w:bidi="en-US"/>
    </w:rPr>
  </w:style>
  <w:style w:type="paragraph" w:styleId="Bobletekst">
    <w:name w:val="Balloon Text"/>
    <w:basedOn w:val="Normal"/>
    <w:link w:val="BobletekstTegn"/>
    <w:uiPriority w:val="99"/>
    <w:semiHidden/>
    <w:unhideWhenUsed/>
    <w:rsid w:val="00B9750D"/>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9750D"/>
    <w:rPr>
      <w:rFonts w:ascii="Segoe UI" w:eastAsia="Times New Roman" w:hAnsi="Segoe UI" w:cs="Segoe UI"/>
      <w:sz w:val="18"/>
      <w:szCs w:val="18"/>
      <w:lang w:val="en-US" w:bidi="en-US"/>
    </w:rPr>
  </w:style>
  <w:style w:type="paragraph" w:styleId="Tittel">
    <w:name w:val="Title"/>
    <w:basedOn w:val="Normal"/>
    <w:next w:val="Normal"/>
    <w:link w:val="TittelTegn"/>
    <w:uiPriority w:val="10"/>
    <w:qFormat/>
    <w:rsid w:val="00100F0A"/>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telTegn">
    <w:name w:val="Tittel Tegn"/>
    <w:basedOn w:val="Standardskriftforavsnitt"/>
    <w:link w:val="Tittel"/>
    <w:uiPriority w:val="10"/>
    <w:rsid w:val="00100F0A"/>
    <w:rPr>
      <w:rFonts w:asciiTheme="majorHAnsi" w:eastAsiaTheme="majorEastAsia" w:hAnsiTheme="majorHAnsi" w:cstheme="majorBidi"/>
      <w:caps/>
      <w:color w:val="1F497D" w:themeColor="text2"/>
      <w:spacing w:val="-15"/>
      <w:sz w:val="72"/>
      <w:szCs w:val="72"/>
    </w:rPr>
  </w:style>
  <w:style w:type="character" w:customStyle="1" w:styleId="Overskrift2Tegn">
    <w:name w:val="Overskrift 2 Tegn"/>
    <w:basedOn w:val="Standardskriftforavsnitt"/>
    <w:link w:val="Overskrift2"/>
    <w:uiPriority w:val="9"/>
    <w:rsid w:val="00100F0A"/>
    <w:rPr>
      <w:rFonts w:asciiTheme="majorHAnsi" w:eastAsiaTheme="majorEastAsia" w:hAnsiTheme="majorHAnsi" w:cstheme="majorBidi"/>
      <w:color w:val="365F91" w:themeColor="accent1" w:themeShade="BF"/>
      <w:sz w:val="32"/>
      <w:szCs w:val="32"/>
    </w:rPr>
  </w:style>
  <w:style w:type="paragraph" w:styleId="Ingenmellomrom">
    <w:name w:val="No Spacing"/>
    <w:uiPriority w:val="1"/>
    <w:qFormat/>
    <w:rsid w:val="00100F0A"/>
    <w:pPr>
      <w:spacing w:after="0" w:line="240" w:lineRule="auto"/>
    </w:pPr>
  </w:style>
  <w:style w:type="paragraph" w:styleId="Overskriftforinnholdsfortegnelse">
    <w:name w:val="TOC Heading"/>
    <w:basedOn w:val="Overskrift1"/>
    <w:next w:val="Normal"/>
    <w:uiPriority w:val="39"/>
    <w:unhideWhenUsed/>
    <w:qFormat/>
    <w:rsid w:val="00100F0A"/>
    <w:pPr>
      <w:numPr>
        <w:numId w:val="0"/>
      </w:numPr>
      <w:outlineLvl w:val="9"/>
    </w:pPr>
  </w:style>
  <w:style w:type="character" w:customStyle="1" w:styleId="Overskrift3Tegn">
    <w:name w:val="Overskrift 3 Tegn"/>
    <w:basedOn w:val="Standardskriftforavsnitt"/>
    <w:link w:val="Overskrift3"/>
    <w:uiPriority w:val="9"/>
    <w:rsid w:val="00100F0A"/>
    <w:rPr>
      <w:rFonts w:asciiTheme="majorHAnsi" w:eastAsiaTheme="majorEastAsia" w:hAnsiTheme="majorHAnsi" w:cstheme="majorBidi"/>
      <w:color w:val="365F91" w:themeColor="accent1" w:themeShade="BF"/>
      <w:sz w:val="28"/>
      <w:szCs w:val="28"/>
    </w:rPr>
  </w:style>
  <w:style w:type="character" w:customStyle="1" w:styleId="Overskrift4Tegn">
    <w:name w:val="Overskrift 4 Tegn"/>
    <w:basedOn w:val="Standardskriftforavsnitt"/>
    <w:link w:val="Overskrift4"/>
    <w:uiPriority w:val="9"/>
    <w:semiHidden/>
    <w:rsid w:val="00100F0A"/>
    <w:rPr>
      <w:rFonts w:asciiTheme="majorHAnsi" w:eastAsiaTheme="majorEastAsia" w:hAnsiTheme="majorHAnsi" w:cstheme="majorBidi"/>
      <w:color w:val="365F91" w:themeColor="accent1" w:themeShade="BF"/>
      <w:sz w:val="24"/>
      <w:szCs w:val="24"/>
    </w:rPr>
  </w:style>
  <w:style w:type="character" w:customStyle="1" w:styleId="Overskrift5Tegn">
    <w:name w:val="Overskrift 5 Tegn"/>
    <w:basedOn w:val="Standardskriftforavsnitt"/>
    <w:link w:val="Overskrift5"/>
    <w:uiPriority w:val="9"/>
    <w:semiHidden/>
    <w:rsid w:val="00100F0A"/>
    <w:rPr>
      <w:rFonts w:asciiTheme="majorHAnsi" w:eastAsiaTheme="majorEastAsia" w:hAnsiTheme="majorHAnsi" w:cstheme="majorBidi"/>
      <w:caps/>
      <w:color w:val="365F91" w:themeColor="accent1" w:themeShade="BF"/>
    </w:rPr>
  </w:style>
  <w:style w:type="character" w:customStyle="1" w:styleId="Overskrift6Tegn">
    <w:name w:val="Overskrift 6 Tegn"/>
    <w:basedOn w:val="Standardskriftforavsnitt"/>
    <w:link w:val="Overskrift6"/>
    <w:uiPriority w:val="9"/>
    <w:semiHidden/>
    <w:rsid w:val="00100F0A"/>
    <w:rPr>
      <w:rFonts w:asciiTheme="majorHAnsi" w:eastAsiaTheme="majorEastAsia" w:hAnsiTheme="majorHAnsi" w:cstheme="majorBidi"/>
      <w:i/>
      <w:iCs/>
      <w:caps/>
      <w:color w:val="244061" w:themeColor="accent1" w:themeShade="80"/>
    </w:rPr>
  </w:style>
  <w:style w:type="character" w:customStyle="1" w:styleId="Overskrift7Tegn">
    <w:name w:val="Overskrift 7 Tegn"/>
    <w:basedOn w:val="Standardskriftforavsnitt"/>
    <w:link w:val="Overskrift7"/>
    <w:uiPriority w:val="9"/>
    <w:semiHidden/>
    <w:rsid w:val="00100F0A"/>
    <w:rPr>
      <w:rFonts w:asciiTheme="majorHAnsi" w:eastAsiaTheme="majorEastAsia" w:hAnsiTheme="majorHAnsi" w:cstheme="majorBidi"/>
      <w:b/>
      <w:bCs/>
      <w:color w:val="244061" w:themeColor="accent1" w:themeShade="80"/>
    </w:rPr>
  </w:style>
  <w:style w:type="character" w:customStyle="1" w:styleId="Overskrift8Tegn">
    <w:name w:val="Overskrift 8 Tegn"/>
    <w:basedOn w:val="Standardskriftforavsnitt"/>
    <w:link w:val="Overskrift8"/>
    <w:uiPriority w:val="9"/>
    <w:semiHidden/>
    <w:rsid w:val="00100F0A"/>
    <w:rPr>
      <w:rFonts w:asciiTheme="majorHAnsi" w:eastAsiaTheme="majorEastAsia" w:hAnsiTheme="majorHAnsi" w:cstheme="majorBidi"/>
      <w:b/>
      <w:bCs/>
      <w:i/>
      <w:iCs/>
      <w:color w:val="244061" w:themeColor="accent1" w:themeShade="80"/>
    </w:rPr>
  </w:style>
  <w:style w:type="character" w:customStyle="1" w:styleId="Overskrift9Tegn">
    <w:name w:val="Overskrift 9 Tegn"/>
    <w:basedOn w:val="Standardskriftforavsnitt"/>
    <w:link w:val="Overskrift9"/>
    <w:uiPriority w:val="9"/>
    <w:semiHidden/>
    <w:rsid w:val="00100F0A"/>
    <w:rPr>
      <w:rFonts w:asciiTheme="majorHAnsi" w:eastAsiaTheme="majorEastAsia" w:hAnsiTheme="majorHAnsi" w:cstheme="majorBidi"/>
      <w:i/>
      <w:iCs/>
      <w:color w:val="244061" w:themeColor="accent1" w:themeShade="80"/>
    </w:rPr>
  </w:style>
  <w:style w:type="paragraph" w:styleId="Bildetekst">
    <w:name w:val="caption"/>
    <w:basedOn w:val="Normal"/>
    <w:next w:val="Normal"/>
    <w:uiPriority w:val="35"/>
    <w:semiHidden/>
    <w:unhideWhenUsed/>
    <w:qFormat/>
    <w:rsid w:val="00100F0A"/>
    <w:pPr>
      <w:spacing w:line="240" w:lineRule="auto"/>
    </w:pPr>
    <w:rPr>
      <w:b/>
      <w:bCs/>
      <w:smallCaps/>
      <w:color w:val="1F497D" w:themeColor="text2"/>
    </w:rPr>
  </w:style>
  <w:style w:type="paragraph" w:styleId="Undertittel">
    <w:name w:val="Subtitle"/>
    <w:basedOn w:val="Normal"/>
    <w:next w:val="Normal"/>
    <w:link w:val="UndertittelTegn"/>
    <w:uiPriority w:val="11"/>
    <w:qFormat/>
    <w:rsid w:val="00100F0A"/>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UndertittelTegn">
    <w:name w:val="Undertittel Tegn"/>
    <w:basedOn w:val="Standardskriftforavsnitt"/>
    <w:link w:val="Undertittel"/>
    <w:uiPriority w:val="11"/>
    <w:rsid w:val="00100F0A"/>
    <w:rPr>
      <w:rFonts w:asciiTheme="majorHAnsi" w:eastAsiaTheme="majorEastAsia" w:hAnsiTheme="majorHAnsi" w:cstheme="majorBidi"/>
      <w:color w:val="4F81BD" w:themeColor="accent1"/>
      <w:sz w:val="28"/>
      <w:szCs w:val="28"/>
    </w:rPr>
  </w:style>
  <w:style w:type="character" w:styleId="Sterk">
    <w:name w:val="Strong"/>
    <w:basedOn w:val="Standardskriftforavsnitt"/>
    <w:uiPriority w:val="22"/>
    <w:qFormat/>
    <w:rsid w:val="00100F0A"/>
    <w:rPr>
      <w:b/>
      <w:bCs/>
    </w:rPr>
  </w:style>
  <w:style w:type="character" w:styleId="Utheving">
    <w:name w:val="Emphasis"/>
    <w:basedOn w:val="Standardskriftforavsnitt"/>
    <w:uiPriority w:val="20"/>
    <w:qFormat/>
    <w:rsid w:val="00100F0A"/>
    <w:rPr>
      <w:i/>
      <w:iCs/>
    </w:rPr>
  </w:style>
  <w:style w:type="paragraph" w:styleId="Sitat">
    <w:name w:val="Quote"/>
    <w:basedOn w:val="Normal"/>
    <w:next w:val="Normal"/>
    <w:link w:val="SitatTegn"/>
    <w:uiPriority w:val="29"/>
    <w:qFormat/>
    <w:rsid w:val="00100F0A"/>
    <w:pPr>
      <w:spacing w:before="120" w:after="120"/>
      <w:ind w:left="720"/>
    </w:pPr>
    <w:rPr>
      <w:color w:val="1F497D" w:themeColor="text2"/>
      <w:sz w:val="24"/>
      <w:szCs w:val="24"/>
    </w:rPr>
  </w:style>
  <w:style w:type="character" w:customStyle="1" w:styleId="SitatTegn">
    <w:name w:val="Sitat Tegn"/>
    <w:basedOn w:val="Standardskriftforavsnitt"/>
    <w:link w:val="Sitat"/>
    <w:uiPriority w:val="29"/>
    <w:rsid w:val="00100F0A"/>
    <w:rPr>
      <w:color w:val="1F497D" w:themeColor="text2"/>
      <w:sz w:val="24"/>
      <w:szCs w:val="24"/>
    </w:rPr>
  </w:style>
  <w:style w:type="paragraph" w:styleId="Sterktsitat">
    <w:name w:val="Intense Quote"/>
    <w:basedOn w:val="Normal"/>
    <w:next w:val="Normal"/>
    <w:link w:val="SterktsitatTegn"/>
    <w:uiPriority w:val="30"/>
    <w:qFormat/>
    <w:rsid w:val="00100F0A"/>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SterktsitatTegn">
    <w:name w:val="Sterkt sitat Tegn"/>
    <w:basedOn w:val="Standardskriftforavsnitt"/>
    <w:link w:val="Sterktsitat"/>
    <w:uiPriority w:val="30"/>
    <w:rsid w:val="00100F0A"/>
    <w:rPr>
      <w:rFonts w:asciiTheme="majorHAnsi" w:eastAsiaTheme="majorEastAsia" w:hAnsiTheme="majorHAnsi" w:cstheme="majorBidi"/>
      <w:color w:val="1F497D" w:themeColor="text2"/>
      <w:spacing w:val="-6"/>
      <w:sz w:val="32"/>
      <w:szCs w:val="32"/>
    </w:rPr>
  </w:style>
  <w:style w:type="character" w:styleId="Svakutheving">
    <w:name w:val="Subtle Emphasis"/>
    <w:basedOn w:val="Standardskriftforavsnitt"/>
    <w:uiPriority w:val="19"/>
    <w:qFormat/>
    <w:rsid w:val="00100F0A"/>
    <w:rPr>
      <w:i/>
      <w:iCs/>
      <w:color w:val="595959" w:themeColor="text1" w:themeTint="A6"/>
    </w:rPr>
  </w:style>
  <w:style w:type="character" w:styleId="Sterkutheving">
    <w:name w:val="Intense Emphasis"/>
    <w:basedOn w:val="Standardskriftforavsnitt"/>
    <w:uiPriority w:val="21"/>
    <w:qFormat/>
    <w:rsid w:val="00100F0A"/>
    <w:rPr>
      <w:b/>
      <w:bCs/>
      <w:i/>
      <w:iCs/>
    </w:rPr>
  </w:style>
  <w:style w:type="character" w:styleId="Svakreferanse">
    <w:name w:val="Subtle Reference"/>
    <w:basedOn w:val="Standardskriftforavsnitt"/>
    <w:uiPriority w:val="31"/>
    <w:qFormat/>
    <w:rsid w:val="00100F0A"/>
    <w:rPr>
      <w:smallCaps/>
      <w:color w:val="595959" w:themeColor="text1" w:themeTint="A6"/>
      <w:u w:val="none" w:color="7F7F7F" w:themeColor="text1" w:themeTint="80"/>
      <w:bdr w:val="none" w:sz="0" w:space="0" w:color="auto"/>
    </w:rPr>
  </w:style>
  <w:style w:type="character" w:styleId="Sterkreferanse">
    <w:name w:val="Intense Reference"/>
    <w:basedOn w:val="Standardskriftforavsnitt"/>
    <w:uiPriority w:val="32"/>
    <w:qFormat/>
    <w:rsid w:val="00100F0A"/>
    <w:rPr>
      <w:b/>
      <w:bCs/>
      <w:smallCaps/>
      <w:color w:val="1F497D" w:themeColor="text2"/>
      <w:u w:val="single"/>
    </w:rPr>
  </w:style>
  <w:style w:type="character" w:styleId="Boktittel">
    <w:name w:val="Book Title"/>
    <w:basedOn w:val="Standardskriftforavsnitt"/>
    <w:uiPriority w:val="33"/>
    <w:qFormat/>
    <w:rsid w:val="00100F0A"/>
    <w:rPr>
      <w:b/>
      <w:bCs/>
      <w:smallCaps/>
      <w:spacing w:val="10"/>
    </w:rPr>
  </w:style>
  <w:style w:type="paragraph" w:styleId="INNH1">
    <w:name w:val="toc 1"/>
    <w:basedOn w:val="Normal"/>
    <w:next w:val="Normal"/>
    <w:autoRedefine/>
    <w:uiPriority w:val="39"/>
    <w:unhideWhenUsed/>
    <w:rsid w:val="008E3E17"/>
    <w:pPr>
      <w:spacing w:after="100"/>
    </w:pPr>
  </w:style>
  <w:style w:type="paragraph" w:styleId="Listeavsnitt">
    <w:name w:val="List Paragraph"/>
    <w:basedOn w:val="Normal"/>
    <w:uiPriority w:val="34"/>
    <w:qFormat/>
    <w:rsid w:val="003D1BA2"/>
    <w:pPr>
      <w:numPr>
        <w:numId w:val="1"/>
      </w:numPr>
      <w:spacing w:after="0" w:line="276" w:lineRule="auto"/>
      <w:ind w:left="227" w:hanging="227"/>
      <w:contextualSpacing/>
    </w:pPr>
    <w:rPr>
      <w:rFonts w:eastAsiaTheme="minorHAnsi"/>
      <w:sz w:val="21"/>
    </w:rPr>
  </w:style>
  <w:style w:type="paragraph" w:styleId="INNH2">
    <w:name w:val="toc 2"/>
    <w:basedOn w:val="Normal"/>
    <w:next w:val="Normal"/>
    <w:autoRedefine/>
    <w:uiPriority w:val="39"/>
    <w:unhideWhenUsed/>
    <w:rsid w:val="00383F16"/>
    <w:pPr>
      <w:spacing w:after="100"/>
      <w:ind w:left="220"/>
    </w:pPr>
  </w:style>
  <w:style w:type="table" w:styleId="Tabellrutenett">
    <w:name w:val="Table Grid"/>
    <w:basedOn w:val="Vanligtabell"/>
    <w:uiPriority w:val="59"/>
    <w:rsid w:val="00AB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AB158E"/>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tnotetekst">
    <w:name w:val="footnote text"/>
    <w:basedOn w:val="Normal"/>
    <w:link w:val="FotnotetekstTegn"/>
    <w:uiPriority w:val="99"/>
    <w:semiHidden/>
    <w:unhideWhenUsed/>
    <w:rsid w:val="009A616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A6165"/>
    <w:rPr>
      <w:sz w:val="20"/>
      <w:szCs w:val="20"/>
    </w:rPr>
  </w:style>
  <w:style w:type="character" w:styleId="Fotnotereferanse">
    <w:name w:val="footnote reference"/>
    <w:basedOn w:val="Standardskriftforavsnitt"/>
    <w:uiPriority w:val="99"/>
    <w:semiHidden/>
    <w:unhideWhenUsed/>
    <w:rsid w:val="009A6165"/>
    <w:rPr>
      <w:vertAlign w:val="superscript"/>
    </w:rPr>
  </w:style>
  <w:style w:type="paragraph" w:styleId="INNH3">
    <w:name w:val="toc 3"/>
    <w:basedOn w:val="Normal"/>
    <w:next w:val="Normal"/>
    <w:autoRedefine/>
    <w:uiPriority w:val="39"/>
    <w:unhideWhenUsed/>
    <w:rsid w:val="00AF2EA6"/>
    <w:pPr>
      <w:spacing w:after="100"/>
      <w:ind w:left="440"/>
    </w:pPr>
  </w:style>
  <w:style w:type="paragraph" w:styleId="NormalWeb">
    <w:name w:val="Normal (Web)"/>
    <w:basedOn w:val="Normal"/>
    <w:uiPriority w:val="99"/>
    <w:semiHidden/>
    <w:unhideWhenUsed/>
    <w:rsid w:val="00481DDD"/>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481DDD"/>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957407">
      <w:bodyDiv w:val="1"/>
      <w:marLeft w:val="0"/>
      <w:marRight w:val="0"/>
      <w:marTop w:val="0"/>
      <w:marBottom w:val="0"/>
      <w:divBdr>
        <w:top w:val="none" w:sz="0" w:space="0" w:color="auto"/>
        <w:left w:val="none" w:sz="0" w:space="0" w:color="auto"/>
        <w:bottom w:val="none" w:sz="0" w:space="0" w:color="auto"/>
        <w:right w:val="none" w:sz="0" w:space="0" w:color="auto"/>
      </w:divBdr>
    </w:div>
    <w:div w:id="56487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anskaffelser.no/verktoy/maler/egenrapportering-om-lonns-og-arbeidsvilkar"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arbeidstilsynet.no/arbeidsforhold/lonn/minstelon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nskaffelser.no/verktoy/veiledere/statistikk-over-inngatte-laerekontrakte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nskaffelser.no/verktoy/veiledere/statistikk-over-inngatte-laerekontrakter"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3179\Downloads\RUTINE%20Oppf&#248;lgning%20av%20seri&#248;sitetskrav%20i%20anskaffelser.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0416084B63AF419912C6DC9703FABA" ma:contentTypeVersion="4" ma:contentTypeDescription="Opprett et nytt dokument." ma:contentTypeScope="" ma:versionID="39b01288491e4284e570f72287a47ced">
  <xsd:schema xmlns:xsd="http://www.w3.org/2001/XMLSchema" xmlns:xs="http://www.w3.org/2001/XMLSchema" xmlns:p="http://schemas.microsoft.com/office/2006/metadata/properties" xmlns:ns2="7870f403-58de-45a3-8f93-490ad3ef95a5" targetNamespace="http://schemas.microsoft.com/office/2006/metadata/properties" ma:root="true" ma:fieldsID="39675d9cb1632bc182ba69bba48e6047" ns2:_="">
    <xsd:import namespace="7870f403-58de-45a3-8f93-490ad3ef95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0f403-58de-45a3-8f93-490ad3ef9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ACDEA6-1338-4B3A-817B-114491008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0f403-58de-45a3-8f93-490ad3ef9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6DF5C-1CE8-49C1-8663-FA74E210B447}">
  <ds:schemaRefs>
    <ds:schemaRef ds:uri="http://schemas.openxmlformats.org/officeDocument/2006/bibliography"/>
  </ds:schemaRefs>
</ds:datastoreItem>
</file>

<file path=customXml/itemProps3.xml><?xml version="1.0" encoding="utf-8"?>
<ds:datastoreItem xmlns:ds="http://schemas.openxmlformats.org/officeDocument/2006/customXml" ds:itemID="{3022C722-081D-4D59-81E9-33A41C05A2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36481E-F07F-475E-83E3-8F43C79A5C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RUTINE Oppfølgning av seriøsitetskrav i anskaffelser.dotx</Template>
  <TotalTime>1</TotalTime>
  <Pages>23</Pages>
  <Words>7371</Words>
  <Characters>39070</Characters>
  <Application>Microsoft Office Word</Application>
  <DocSecurity>0</DocSecurity>
  <Lines>325</Lines>
  <Paragraphs>92</Paragraphs>
  <ScaleCrop>false</ScaleCrop>
  <HeadingPairs>
    <vt:vector size="2" baseType="variant">
      <vt:variant>
        <vt:lpstr>Tittel</vt:lpstr>
      </vt:variant>
      <vt:variant>
        <vt:i4>1</vt:i4>
      </vt:variant>
    </vt:vector>
  </HeadingPairs>
  <TitlesOfParts>
    <vt:vector size="1" baseType="lpstr">
      <vt:lpstr/>
    </vt:vector>
  </TitlesOfParts>
  <Company>Bodø Kommune</Company>
  <LinksUpToDate>false</LinksUpToDate>
  <CharactersWithSpaces>46349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Britta Maida Nilsson</dc:creator>
  <cp:keywords/>
  <cp:lastModifiedBy>Erika Britta Maida Nilsson</cp:lastModifiedBy>
  <cp:revision>1</cp:revision>
  <cp:lastPrinted>2022-07-12T10:54:00Z</cp:lastPrinted>
  <dcterms:created xsi:type="dcterms:W3CDTF">2026-04-23T10:15:00Z</dcterms:created>
  <dcterms:modified xsi:type="dcterms:W3CDTF">2026-04-23T10:16:00Z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0x0101004F0416084B63AF419912C6DC9703FABA</vt:lpwstr>
  </property>
  <property fmtid="{D5CDD505-2E9C-101B-9397-08002B2CF9AE}" pid="3" name="Order">
    <vt:r8>87100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